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2026北京养老金计算方法详解，30年工龄能拿多少退休金？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2025年北京市养老金计发基数已正式公布——12,049元/月。相比2024年的11,883元上涨了166元，涨幅约1.4%。北京12,049元在全国排名第二，仅次于上海12,434元。全国唯一的两段式过渡性养老金是北京退休制度最大的特色。今天用30年工龄、1.0缴费指数，从政策文件到具体数字完整算一遍。</w:t>
      </w:r>
    </w:p>
    <w:p>
      <w:r>
        <w:t>北京市企业职工基本养老金由基础养老金、个人账户养老金和过渡性养老金三部分构成，依据北京市人民政府令第183号（2006年）《北京市基本养老保险规定》及京劳社养发〔2007〕21号《关于贯彻实施〈北京市基本养老保险规定〉有关问题的具体办法》执行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717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17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⚠️前提说明：2026年退休使用2025年度计发基数12,049元/月。北京市已于2025年发布当年计发基数通告，2026年上半年退休人员按此基数预发，待2026年基数公布后补差。</w:t>
      </w:r>
    </w:p>
    <w:p>
      <w:pPr>
        <w:pStyle w:val="Heading2"/>
      </w:pPr>
      <w:r>
        <w:t>一、北京养老金的地基——12,049元的含金量</w:t>
      </w:r>
    </w:p>
    <w:p>
      <w:r>
        <w:t>计发基数是整个养老金计算的地基，直接决定基础养老金和过渡性养老金两项，合计占总养老金六成以上。</w:t>
      </w:r>
    </w:p>
    <w:p>
      <w:r>
        <w:t>近三年走势：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年度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计发基数（元/月）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较上年增长额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涨幅</w:t>
            </w:r>
          </w:p>
        </w:tc>
      </w:tr>
      <w:tr>
        <w:tc>
          <w:tcPr>
            <w:tcW w:type="dxa" w:w="2160"/>
          </w:tcPr>
          <w:p>
            <w:r>
              <w:t>2023年</w:t>
            </w:r>
          </w:p>
        </w:tc>
        <w:tc>
          <w:tcPr>
            <w:tcW w:type="dxa" w:w="2160"/>
          </w:tcPr>
          <w:p>
            <w:r>
              <w:t>11,525</w:t>
            </w:r>
          </w:p>
        </w:tc>
        <w:tc>
          <w:tcPr>
            <w:tcW w:type="dxa" w:w="2160"/>
          </w:tcPr>
          <w:p>
            <w:r>
              <w:t>—</w:t>
            </w:r>
          </w:p>
        </w:tc>
        <w:tc>
          <w:tcPr>
            <w:tcW w:type="dxa" w:w="2160"/>
          </w:tcPr>
          <w:p>
            <w:r>
              <w:t>—</w:t>
            </w:r>
          </w:p>
        </w:tc>
      </w:tr>
      <w:tr>
        <w:tc>
          <w:tcPr>
            <w:tcW w:type="dxa" w:w="2160"/>
          </w:tcPr>
          <w:p>
            <w:r>
              <w:t>2024年</w:t>
            </w:r>
          </w:p>
        </w:tc>
        <w:tc>
          <w:tcPr>
            <w:tcW w:type="dxa" w:w="2160"/>
          </w:tcPr>
          <w:p>
            <w:r>
              <w:t>11,883</w:t>
            </w:r>
          </w:p>
        </w:tc>
        <w:tc>
          <w:tcPr>
            <w:tcW w:type="dxa" w:w="2160"/>
          </w:tcPr>
          <w:p>
            <w:r>
              <w:t>+358</w:t>
            </w:r>
          </w:p>
        </w:tc>
        <w:tc>
          <w:tcPr>
            <w:tcW w:type="dxa" w:w="2160"/>
          </w:tcPr>
          <w:p>
            <w:r>
              <w:t>3.1%</w:t>
            </w:r>
          </w:p>
        </w:tc>
      </w:tr>
      <w:tr>
        <w:tc>
          <w:tcPr>
            <w:tcW w:type="dxa" w:w="2160"/>
          </w:tcPr>
          <w:p>
            <w:r>
              <w:t>2025年</w:t>
            </w:r>
          </w:p>
        </w:tc>
        <w:tc>
          <w:tcPr>
            <w:tcW w:type="dxa" w:w="2160"/>
          </w:tcPr>
          <w:p>
            <w:r>
              <w:t>12,049</w:t>
            </w:r>
          </w:p>
        </w:tc>
        <w:tc>
          <w:tcPr>
            <w:tcW w:type="dxa" w:w="2160"/>
          </w:tcPr>
          <w:p>
            <w:r>
              <w:t>+166</w:t>
            </w:r>
          </w:p>
        </w:tc>
        <w:tc>
          <w:tcPr>
            <w:tcW w:type="dxa" w:w="2160"/>
          </w:tcPr>
          <w:p>
            <w:r>
              <w:t>1.4%</w:t>
            </w:r>
          </w:p>
        </w:tc>
      </w:tr>
    </w:tbl>
    <w:p>
      <w:r>
        <w:t>三年累计增长524元。增速从2024年的3.1%骤降到2025年的1.4%——基数越大增速越慢的规律在北京很典型。但绝对值上每年仍有160-360元的增长，在全国仍属前列。</w:t>
      </w:r>
    </w:p>
    <w:p>
      <w:r>
        <w:t>全国主要城市横向对比：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城市/省份</w:t>
            </w:r>
          </w:p>
        </w:tc>
        <w:tc>
          <w:tcPr>
            <w:tcW w:type="dxa" w:w="2880"/>
          </w:tcPr>
          <w:p>
            <w:r>
              <w:rPr>
                <w:b/>
              </w:rPr>
              <w:t>2025年计发基数（元/月）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与北京比较</w:t>
            </w:r>
          </w:p>
        </w:tc>
      </w:tr>
      <w:tr>
        <w:tc>
          <w:tcPr>
            <w:tcW w:type="dxa" w:w="2880"/>
          </w:tcPr>
          <w:p>
            <w:r>
              <w:t>上海</w:t>
            </w:r>
          </w:p>
        </w:tc>
        <w:tc>
          <w:tcPr>
            <w:tcW w:type="dxa" w:w="2880"/>
          </w:tcPr>
          <w:p>
            <w:r>
              <w:t>12,434</w:t>
            </w:r>
          </w:p>
        </w:tc>
        <w:tc>
          <w:tcPr>
            <w:tcW w:type="dxa" w:w="2880"/>
          </w:tcPr>
          <w:p>
            <w:r>
              <w:t>+385元</w:t>
            </w:r>
          </w:p>
        </w:tc>
      </w:tr>
      <w:tr>
        <w:tc>
          <w:tcPr>
            <w:tcW w:type="dxa" w:w="2880"/>
          </w:tcPr>
          <w:p>
            <w:r>
              <w:t>北京</w:t>
            </w:r>
          </w:p>
        </w:tc>
        <w:tc>
          <w:tcPr>
            <w:tcW w:type="dxa" w:w="2880"/>
          </w:tcPr>
          <w:p>
            <w:r>
              <w:t>12,049</w:t>
            </w:r>
          </w:p>
        </w:tc>
        <w:tc>
          <w:tcPr>
            <w:tcW w:type="dxa" w:w="2880"/>
          </w:tcPr>
          <w:p>
            <w:r>
              <w:t>—</w:t>
            </w:r>
          </w:p>
        </w:tc>
      </w:tr>
      <w:tr>
        <w:tc>
          <w:tcPr>
            <w:tcW w:type="dxa" w:w="2880"/>
          </w:tcPr>
          <w:p>
            <w:r>
              <w:t>深圳</w:t>
            </w:r>
          </w:p>
        </w:tc>
        <w:tc>
          <w:tcPr>
            <w:tcW w:type="dxa" w:w="2880"/>
          </w:tcPr>
          <w:p>
            <w:r>
              <w:t>11,130</w:t>
            </w:r>
          </w:p>
        </w:tc>
        <w:tc>
          <w:tcPr>
            <w:tcW w:type="dxa" w:w="2880"/>
          </w:tcPr>
          <w:p>
            <w:r>
              <w:t>-919元</w:t>
            </w:r>
          </w:p>
        </w:tc>
      </w:tr>
      <w:tr>
        <w:tc>
          <w:tcPr>
            <w:tcW w:type="dxa" w:w="2880"/>
          </w:tcPr>
          <w:p>
            <w:r>
              <w:t>广州（广东）</w:t>
            </w:r>
          </w:p>
        </w:tc>
        <w:tc>
          <w:tcPr>
            <w:tcW w:type="dxa" w:w="2880"/>
          </w:tcPr>
          <w:p>
            <w:r>
              <w:t>9,493</w:t>
            </w:r>
          </w:p>
        </w:tc>
        <w:tc>
          <w:tcPr>
            <w:tcW w:type="dxa" w:w="2880"/>
          </w:tcPr>
          <w:p>
            <w:r>
              <w:t>-2,556元</w:t>
            </w:r>
          </w:p>
        </w:tc>
      </w:tr>
    </w:tbl>
    <w:p>
      <w:r>
        <w:t>北京12,049元全国第二。高基数意味着同一缴费条件在北京退休的金额远高于绝大多数省份。</w:t>
      </w:r>
    </w:p>
    <w:p>
      <w:pPr>
        <w:pStyle w:val="Heading2"/>
      </w:pPr>
      <w:r>
        <w:t>二、基础养老金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1.0指数：12,049 × (1+1.0)÷2×30×1% =3,615元/月</w:t>
      </w:r>
    </w:p>
    <w:p>
      <w:pPr>
        <w:ind w:left="567"/>
      </w:pPr>
      <w:r>
        <w:rPr>
          <w:sz w:val="21"/>
        </w:rPr>
        <w:t>0.6指数：12,049 × (1+0.6)÷2×30×1% =2,892元/月</w:t>
      </w:r>
    </w:p>
    <w:p>
      <w:pPr>
        <w:ind w:left="567"/>
      </w:pPr>
      <w:r>
        <w:rPr>
          <w:sz w:val="21"/>
        </w:rPr>
        <w:t>2.0指数：12,049 × (1+2.0)÷2×30×1% =5,422元/月</w:t>
      </w:r>
    </w:p>
    <w:p>
      <w:pPr>
        <w:ind w:left="567"/>
      </w:pPr>
      <w:r>
        <w:rPr>
          <w:sz w:val="21"/>
        </w:rPr>
        <w:t>3.0指数：12,049 × (1+3.0)÷2×30×1% =7,229元/月</w:t>
      </w:r>
    </w:p>
    <w:p>
      <w:r>
        <w:t>仅基础养老金一项，1.0比0.6每月多723元——北京基数高，提一档指数的绝对收益远大于低基数省份。(1+指数)÷2的机制让低指数端涨幅更快——从0.6到1.0涨了25%，但每月多出723元绝对值非常可观。</w:t>
      </w:r>
    </w:p>
    <w:p>
      <w:pPr>
        <w:pStyle w:val="Heading2"/>
      </w:pPr>
      <w:r>
        <w:t>三、个人账户养老金</w:t>
      </w:r>
    </w:p>
    <w:p>
      <w:pPr>
        <w:ind w:left="567"/>
      </w:pPr>
      <w:r>
        <w:rPr>
          <w:sz w:val="21"/>
        </w:rPr>
        <w:t>个人账户养老金 = 个人账户累计储存额 ÷ 139（60岁计发月数）</w:t>
      </w:r>
    </w:p>
    <w:p>
      <w:r>
        <w:t>按北京12,049元基数，1.0指数个人月缴964元（12,049×8%），年缴11,564元。需注意这只是按当前基数的静态计算——90年代北京社平工资只有现在的1/5到1/3，早期实际缴费金额远低于此。综合历史工资增长和近年6%-8%的个人账户记账利率，30年实际累计个人账户余额约24万元。</w:t>
      </w:r>
    </w:p>
    <w:p>
      <w:pPr>
        <w:ind w:left="567"/>
      </w:pPr>
      <w:r>
        <w:rPr>
          <w:sz w:val="21"/>
        </w:rPr>
        <w:t>1.0指数（约24万元）：240,000÷139 =1,727元/月</w:t>
      </w:r>
    </w:p>
    <w:p>
      <w:pPr>
        <w:ind w:left="567"/>
      </w:pPr>
      <w:r>
        <w:rPr>
          <w:sz w:val="21"/>
        </w:rPr>
        <w:t>0.6指数（约14.4万元）：144,000÷139 =1,036元/月</w:t>
      </w:r>
    </w:p>
    <w:p>
      <w:pPr>
        <w:ind w:left="567"/>
      </w:pPr>
      <w:r>
        <w:rPr>
          <w:sz w:val="21"/>
        </w:rPr>
        <w:t>2.0指数（约48万元）：480,000÷139 =3,453元/月</w:t>
      </w:r>
    </w:p>
    <w:p>
      <w:r>
        <w:t>北京的工资水平全国领先，按实际工资足额缴费的职工个人账户积累远超12万元。灵活就业或按最低基数缴费的则偏低。另外，根据京劳社养发〔2007〕29号，个人账户余额未领完的可由法定继承人一次性领取。</w:t>
      </w:r>
    </w:p>
    <w:p>
      <w:pPr>
        <w:pStyle w:val="Heading2"/>
      </w:pPr>
      <w:r>
        <w:t>四、过渡性养老金——北京独有的两段式</w:t>
      </w:r>
    </w:p>
    <w:p>
      <w:r>
        <w:t>这是北京养老金最特殊的地方，在全国找不到第二家。</w:t>
      </w:r>
    </w:p>
    <w:p>
      <w:r>
        <w:t>依据京劳社养发〔2007〕21号《关于贯彻实施〈北京市基本养老保险规定〉有关问题的具体办法》，北京过渡性养老金不是简单的单一系数，而是分成两段各自计算再相加：</w:t>
      </w:r>
    </w:p>
    <w:p>
      <w:pPr>
        <w:ind w:left="567"/>
      </w:pPr>
      <w:r>
        <w:rPr>
          <w:sz w:val="21"/>
        </w:rPr>
        <w:t>第一段——视同缴费年限部分：月过渡性养老金₁ = 退休时上一年本市职工月平均工资 × 视同缴费年限 × 1%</w:t>
      </w:r>
    </w:p>
    <w:p>
      <w:pPr>
        <w:ind w:left="567"/>
      </w:pPr>
      <w:r>
        <w:rPr>
          <w:sz w:val="21"/>
        </w:rPr>
        <w:t>第二段——实际缴费年限部分：月过渡性养老金₂ = 退休时上一年本市职工月平均工资 × 本人缴费工资指数 × 1998年6月30日前实际缴费年限 × 1%</w:t>
      </w:r>
    </w:p>
    <w:p>
      <w:r>
        <w:t>总过渡性养老金 = 过渡性养老金₁ + 过渡性养老金₂</w:t>
      </w:r>
    </w:p>
    <w:p>
      <w:r>
        <w:t>三个关键时间节点都来自这份文件：</w:t>
      </w:r>
    </w:p>
    <w:p>
      <w:pPr>
        <w:pStyle w:val="ListBullet"/>
      </w:pPr>
      <w:r>
        <w:t>1992年9月30日——视同缴费年限截止日，此前工龄认定为”视同”，无论当时缴费多少，统一按退休时社平工资全额×1%计算</w:t>
      </w:r>
    </w:p>
    <w:p>
      <w:pPr>
        <w:pStyle w:val="ListBullet"/>
      </w:pPr>
      <w:r>
        <w:t>1992年10月1日——个人账户开始建立，此后为实际缴费</w:t>
      </w:r>
    </w:p>
    <w:p>
      <w:pPr>
        <w:pStyle w:val="ListBullet"/>
      </w:pPr>
      <w:r>
        <w:t>1998年6月30日——过渡性养老金第二阶段截止日，此后缴费只影响基础养老金和个人账户</w:t>
      </w:r>
    </w:p>
    <w:p>
      <w:r>
        <w:t>两段式的设计逻辑：1992年10月前没有个人账户制度，那段时间的工龄按”视同”处理，用退休时的社会平均工资全额计算（系数1%），与缴费指数无关——对低缴费者是保护。1992年10月到1998年6月，个人账户已建立但制度在过渡期——这段时间的实际缴费年限也补一笔过渡性养老金，但跟着缴费指数走——对高缴费者是激励。</w:t>
      </w:r>
    </w:p>
    <w:p>
      <w:r>
        <w:t>代入计算（假设30年工龄，1992年9月30日前有2年视同，1992年10月至1998年6月有4年过渡实际缴费）：</w:t>
      </w:r>
    </w:p>
    <w:p>
      <w:pPr>
        <w:ind w:left="567"/>
      </w:pPr>
      <w:r>
        <w:rPr>
          <w:sz w:val="21"/>
        </w:rPr>
        <w:t>视同部分：12,049 × 2 × 1% =241元/月</w:t>
      </w:r>
    </w:p>
    <w:p>
      <w:pPr>
        <w:ind w:left="567"/>
      </w:pPr>
      <w:r>
        <w:rPr>
          <w:sz w:val="21"/>
        </w:rPr>
        <w:t>实际缴费部分（1.0指数）：12,049 × 1.0 × 4 × 1% =482元/月</w:t>
      </w:r>
    </w:p>
    <w:p>
      <w:pPr>
        <w:ind w:left="567"/>
      </w:pPr>
      <w:r>
        <w:rPr>
          <w:sz w:val="21"/>
        </w:rPr>
        <w:t>过渡性养老金合计：241 + 482 =723元/月</w:t>
      </w:r>
    </w:p>
    <w:p>
      <w:r>
        <w:t>如果是0.6指数：视同部分241元 + 实际缴费部分289元（12,049×0.6×4×1%）= 530元/月。如果是2.0指数：视同241元 + 实际缴费964元 = 1,205元/月。</w:t>
      </w:r>
    </w:p>
    <w:p>
      <w:r>
        <w:t>北京两段式的特点在于：视同部分是”普惠”的（不跟指数挂钩），实际缴费部分是”激励”的（跟指数挂钩）。这个设计比单系数模式（如上海统一1.2%）更加精细——低缴费者不会被惩罚（视同年限的价值不打折），高缴费者也能得到回报（实际缴费年限乘以指数）。</w:t>
      </w:r>
    </w:p>
    <w:p>
      <w:r>
        <w:t>⚠️根据京劳社养发〔2007〕29号，视同缴费年限以原始档案记载为准——招工审批表、转正定级表等原始材料缺一不可。如果你在1992年9月30日前参加过工作，退休前务必去北京市人社局档案管理科做预审。1998年7月1日后参加工作的”新人”没有过渡性养老金，只有基础+个人账户两块。</w:t>
      </w:r>
    </w:p>
    <w:p>
      <w:pPr>
        <w:pStyle w:val="Heading2"/>
      </w:pPr>
      <w:r>
        <w:t>五、汇总：30年工龄在北京能拿多少？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养老金构成</w:t>
            </w:r>
          </w:p>
        </w:tc>
        <w:tc>
          <w:tcPr>
            <w:tcW w:type="dxa" w:w="1728"/>
          </w:tcPr>
          <w:p>
            <w:r>
              <w:rPr>
                <w:b/>
              </w:rPr>
              <w:t>0.6指数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2.0指数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3.0指数</w:t>
            </w:r>
          </w:p>
        </w:tc>
      </w:tr>
      <w:tr>
        <w:tc>
          <w:tcPr>
            <w:tcW w:type="dxa" w:w="1728"/>
          </w:tcPr>
          <w:p>
            <w:r>
              <w:t>基础养老金</w:t>
            </w:r>
          </w:p>
        </w:tc>
        <w:tc>
          <w:tcPr>
            <w:tcW w:type="dxa" w:w="1728"/>
          </w:tcPr>
          <w:p>
            <w:r>
              <w:t>2,892</w:t>
            </w:r>
          </w:p>
        </w:tc>
        <w:tc>
          <w:tcPr>
            <w:tcW w:type="dxa" w:w="1728"/>
          </w:tcPr>
          <w:p>
            <w:r>
              <w:t>3,615</w:t>
            </w:r>
          </w:p>
        </w:tc>
        <w:tc>
          <w:tcPr>
            <w:tcW w:type="dxa" w:w="1728"/>
          </w:tcPr>
          <w:p>
            <w:r>
              <w:t>5,422</w:t>
            </w:r>
          </w:p>
        </w:tc>
        <w:tc>
          <w:tcPr>
            <w:tcW w:type="dxa" w:w="1728"/>
          </w:tcPr>
          <w:p>
            <w:r>
              <w:t>7,229</w:t>
            </w:r>
          </w:p>
        </w:tc>
      </w:tr>
      <w:tr>
        <w:tc>
          <w:tcPr>
            <w:tcW w:type="dxa" w:w="1728"/>
          </w:tcPr>
          <w:p>
            <w:r>
              <w:t>个人账户养老金</w:t>
            </w:r>
          </w:p>
        </w:tc>
        <w:tc>
          <w:tcPr>
            <w:tcW w:type="dxa" w:w="1728"/>
          </w:tcPr>
          <w:p>
            <w:r>
              <w:t>1,036</w:t>
            </w:r>
          </w:p>
        </w:tc>
        <w:tc>
          <w:tcPr>
            <w:tcW w:type="dxa" w:w="1728"/>
          </w:tcPr>
          <w:p>
            <w:r>
              <w:t>1,727</w:t>
            </w:r>
          </w:p>
        </w:tc>
        <w:tc>
          <w:tcPr>
            <w:tcW w:type="dxa" w:w="1728"/>
          </w:tcPr>
          <w:p>
            <w:r>
              <w:t>3,453</w:t>
            </w:r>
          </w:p>
        </w:tc>
        <w:tc>
          <w:tcPr>
            <w:tcW w:type="dxa" w:w="1728"/>
          </w:tcPr>
          <w:p>
            <w:r>
              <w:t>5,180</w:t>
            </w:r>
          </w:p>
        </w:tc>
      </w:tr>
      <w:tr>
        <w:tc>
          <w:tcPr>
            <w:tcW w:type="dxa" w:w="1728"/>
          </w:tcPr>
          <w:p>
            <w:r>
              <w:t>过渡性养老金</w:t>
            </w:r>
          </w:p>
        </w:tc>
        <w:tc>
          <w:tcPr>
            <w:tcW w:type="dxa" w:w="1728"/>
          </w:tcPr>
          <w:p>
            <w:r>
              <w:t>530</w:t>
            </w:r>
          </w:p>
        </w:tc>
        <w:tc>
          <w:tcPr>
            <w:tcW w:type="dxa" w:w="1728"/>
          </w:tcPr>
          <w:p>
            <w:r>
              <w:t>723</w:t>
            </w:r>
          </w:p>
        </w:tc>
        <w:tc>
          <w:tcPr>
            <w:tcW w:type="dxa" w:w="1728"/>
          </w:tcPr>
          <w:p>
            <w:r>
              <w:t>1,205</w:t>
            </w:r>
          </w:p>
        </w:tc>
        <w:tc>
          <w:tcPr>
            <w:tcW w:type="dxa" w:w="1728"/>
          </w:tcPr>
          <w:p>
            <w:r>
              <w:t>1,687</w:t>
            </w:r>
          </w:p>
        </w:tc>
      </w:tr>
      <w:tr>
        <w:tc>
          <w:tcPr>
            <w:tcW w:type="dxa" w:w="1728"/>
          </w:tcPr>
          <w:p>
            <w:r>
              <w:t>合计</w:t>
            </w:r>
          </w:p>
        </w:tc>
        <w:tc>
          <w:tcPr>
            <w:tcW w:type="dxa" w:w="1728"/>
          </w:tcPr>
          <w:p>
            <w:r>
              <w:t>4,458</w:t>
            </w:r>
          </w:p>
        </w:tc>
        <w:tc>
          <w:tcPr>
            <w:tcW w:type="dxa" w:w="1728"/>
          </w:tcPr>
          <w:p>
            <w:r>
              <w:t>6,065</w:t>
            </w:r>
          </w:p>
        </w:tc>
        <w:tc>
          <w:tcPr>
            <w:tcW w:type="dxa" w:w="1728"/>
          </w:tcPr>
          <w:p>
            <w:r>
              <w:t>10,080</w:t>
            </w:r>
          </w:p>
        </w:tc>
        <w:tc>
          <w:tcPr>
            <w:tcW w:type="dxa" w:w="1728"/>
          </w:tcPr>
          <w:p>
            <w:r>
              <w:t>14,096</w:t>
            </w:r>
          </w:p>
        </w:tc>
      </w:tr>
    </w:tbl>
    <w:p>
      <w:r>
        <w:t>1.0指数约6,065元/月——全国同条件下仅次于上海。0.6到1.0差距1,607元/月，一年19,284元，三十年约58万元。在北京这样的高基数城市，缴费指数的选择被放大到极致。</w:t>
      </w:r>
    </w:p>
    <w:p>
      <w:pPr>
        <w:pStyle w:val="Heading3"/>
      </w:pPr>
      <w:r>
        <w:t>不同视同工龄的情景对比（1.0指数，30年总工龄）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视同年限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个人账户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过渡性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0年（新人，1998.7后工作）</w:t>
            </w:r>
          </w:p>
        </w:tc>
        <w:tc>
          <w:tcPr>
            <w:tcW w:type="dxa" w:w="1728"/>
          </w:tcPr>
          <w:p>
            <w:r>
              <w:t>3,615</w:t>
            </w:r>
          </w:p>
        </w:tc>
        <w:tc>
          <w:tcPr>
            <w:tcW w:type="dxa" w:w="1728"/>
          </w:tcPr>
          <w:p>
            <w:r>
              <w:t>1,727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5,342</w:t>
            </w:r>
          </w:p>
        </w:tc>
      </w:tr>
      <w:tr>
        <w:tc>
          <w:tcPr>
            <w:tcW w:type="dxa" w:w="1728"/>
          </w:tcPr>
          <w:p>
            <w:r>
              <w:t>视同2年+过渡4年</w:t>
            </w:r>
          </w:p>
        </w:tc>
        <w:tc>
          <w:tcPr>
            <w:tcW w:type="dxa" w:w="1728"/>
          </w:tcPr>
          <w:p>
            <w:r>
              <w:t>3,615</w:t>
            </w:r>
          </w:p>
        </w:tc>
        <w:tc>
          <w:tcPr>
            <w:tcW w:type="dxa" w:w="1728"/>
          </w:tcPr>
          <w:p>
            <w:r>
              <w:t>1,727</w:t>
            </w:r>
          </w:p>
        </w:tc>
        <w:tc>
          <w:tcPr>
            <w:tcW w:type="dxa" w:w="1728"/>
          </w:tcPr>
          <w:p>
            <w:r>
              <w:t>723</w:t>
            </w:r>
          </w:p>
        </w:tc>
        <w:tc>
          <w:tcPr>
            <w:tcW w:type="dxa" w:w="1728"/>
          </w:tcPr>
          <w:p>
            <w:r>
              <w:t>6,065</w:t>
            </w:r>
          </w:p>
        </w:tc>
      </w:tr>
      <w:tr>
        <w:tc>
          <w:tcPr>
            <w:tcW w:type="dxa" w:w="1728"/>
          </w:tcPr>
          <w:p>
            <w:r>
              <w:t>视同4年+过渡5.75年（上限）</w:t>
            </w:r>
          </w:p>
        </w:tc>
        <w:tc>
          <w:tcPr>
            <w:tcW w:type="dxa" w:w="1728"/>
          </w:tcPr>
          <w:p>
            <w:r>
              <w:t>3,615</w:t>
            </w:r>
          </w:p>
        </w:tc>
        <w:tc>
          <w:tcPr>
            <w:tcW w:type="dxa" w:w="1728"/>
          </w:tcPr>
          <w:p>
            <w:r>
              <w:t>1,727</w:t>
            </w:r>
          </w:p>
        </w:tc>
        <w:tc>
          <w:tcPr>
            <w:tcW w:type="dxa" w:w="1728"/>
          </w:tcPr>
          <w:p>
            <w:r>
              <w:t>1,205</w:t>
            </w:r>
          </w:p>
        </w:tc>
        <w:tc>
          <w:tcPr>
            <w:tcW w:type="dxa" w:w="1728"/>
          </w:tcPr>
          <w:p>
            <w:r>
              <w:t>6,547</w:t>
            </w:r>
          </w:p>
        </w:tc>
      </w:tr>
    </w:tbl>
    <w:p>
      <w:r>
        <w:t>视同工龄越短，过渡性养老金越少。北京1992年10月前参加工作的老职工，视同年限可达4-5年、实际缴费过渡段可达5.75年，过渡性养老金可接近1,200元/月——对老职工来说这是一笔”隐形财富”。</w:t>
      </w:r>
    </w:p>
    <w:p>
      <w:pPr>
        <w:pStyle w:val="Heading3"/>
      </w:pPr>
      <w:r>
        <w:t>计发基数变化影响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基数年份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计发基数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月养老金(1.0)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较上年差额</w:t>
            </w:r>
          </w:p>
        </w:tc>
      </w:tr>
      <w:tr>
        <w:tc>
          <w:tcPr>
            <w:tcW w:type="dxa" w:w="2160"/>
          </w:tcPr>
          <w:p>
            <w:r>
              <w:t>2023年</w:t>
            </w:r>
          </w:p>
        </w:tc>
        <w:tc>
          <w:tcPr>
            <w:tcW w:type="dxa" w:w="2160"/>
          </w:tcPr>
          <w:p>
            <w:r>
              <w:t>11,525</w:t>
            </w:r>
          </w:p>
        </w:tc>
        <w:tc>
          <w:tcPr>
            <w:tcW w:type="dxa" w:w="2160"/>
          </w:tcPr>
          <w:p>
            <w:r>
              <w:t>5,793</w:t>
            </w:r>
          </w:p>
        </w:tc>
        <w:tc>
          <w:tcPr>
            <w:tcW w:type="dxa" w:w="2160"/>
          </w:tcPr>
          <w:p>
            <w:r>
              <w:t>—</w:t>
            </w:r>
          </w:p>
        </w:tc>
      </w:tr>
      <w:tr>
        <w:tc>
          <w:tcPr>
            <w:tcW w:type="dxa" w:w="2160"/>
          </w:tcPr>
          <w:p>
            <w:r>
              <w:t>2024年</w:t>
            </w:r>
          </w:p>
        </w:tc>
        <w:tc>
          <w:tcPr>
            <w:tcW w:type="dxa" w:w="2160"/>
          </w:tcPr>
          <w:p>
            <w:r>
              <w:t>11,883</w:t>
            </w:r>
          </w:p>
        </w:tc>
        <w:tc>
          <w:tcPr>
            <w:tcW w:type="dxa" w:w="2160"/>
          </w:tcPr>
          <w:p>
            <w:r>
              <w:t>5,966</w:t>
            </w:r>
          </w:p>
        </w:tc>
        <w:tc>
          <w:tcPr>
            <w:tcW w:type="dxa" w:w="2160"/>
          </w:tcPr>
          <w:p>
            <w:r>
              <w:t>+173</w:t>
            </w:r>
          </w:p>
        </w:tc>
      </w:tr>
      <w:tr>
        <w:tc>
          <w:tcPr>
            <w:tcW w:type="dxa" w:w="2160"/>
          </w:tcPr>
          <w:p>
            <w:r>
              <w:t>2025年</w:t>
            </w:r>
          </w:p>
        </w:tc>
        <w:tc>
          <w:tcPr>
            <w:tcW w:type="dxa" w:w="2160"/>
          </w:tcPr>
          <w:p>
            <w:r>
              <w:t>12,049</w:t>
            </w:r>
          </w:p>
        </w:tc>
        <w:tc>
          <w:tcPr>
            <w:tcW w:type="dxa" w:w="2160"/>
          </w:tcPr>
          <w:p>
            <w:r>
              <w:t>6,065</w:t>
            </w:r>
          </w:p>
        </w:tc>
        <w:tc>
          <w:tcPr>
            <w:tcW w:type="dxa" w:w="2160"/>
          </w:tcPr>
          <w:p>
            <w:r>
              <w:t>+99</w:t>
            </w:r>
          </w:p>
        </w:tc>
      </w:tr>
    </w:tbl>
    <w:p>
      <w:r>
        <w:t>基数增速放缓（3.1%→1.4%），月养老金增量从147元降到86元。未来北京基数如继续维持低增速，退休金”自然增长红利”将逐年收窄。</w:t>
      </w:r>
    </w:p>
    <w:p>
      <w:pPr>
        <w:pStyle w:val="Heading3"/>
      </w:pPr>
      <w:r>
        <w:t>回本时间测算</w:t>
      </w:r>
    </w:p>
    <w:p>
      <w:r>
        <w:t>1.0指数30年个人累计缴费（仅个人8%部分）约24万元，月养老金6,065元：</w:t>
      </w:r>
    </w:p>
    <w:p>
      <w:pPr>
        <w:ind w:left="567"/>
      </w:pPr>
      <w:r>
        <w:rPr>
          <w:sz w:val="21"/>
        </w:rPr>
        <w:t>240,000 ÷ 6,065 = 约40个月（约3.3年）回本</w:t>
      </w:r>
    </w:p>
    <w:p>
      <w:r>
        <w:t>北京人均预期寿命约82岁全国最高，65岁退休可领约17年纯收益——合计约124万元。在北京退休，只要活得够长，从社保养老金中获得的净回报在全国是最高的之一。</w:t>
      </w:r>
    </w:p>
    <w:p>
      <w:pPr>
        <w:pStyle w:val="Heading2"/>
      </w:pPr>
      <w:r>
        <w:t>六、老王给北京朋友的建议</w:t>
      </w:r>
    </w:p>
    <w:p>
      <w:r>
        <w:t>第一，缴费指数尽量往高选。北京基数12,049元全国第二，0.6和1.0退休后月差1,276元。北京的高工资意味着很多人的实际缴费指数在1.5甚至2.0以上——如果公司按实际工资足额缴费，退休待遇远高于6,065元这个估算。</w:t>
      </w:r>
    </w:p>
    <w:p>
      <w:r>
        <w:t>第二，关注北京独特的两段式过渡性养老金。视同部分不跟指数挂钩（固定用1%×全额基数——对低缴费者是保护），实际缴费部分跟指数挂钩（对高缴费者是激励）。如果你在1992年10月至1998年6月期间缴费指数较高，这部分获益很大。</w:t>
      </w:r>
    </w:p>
    <w:p>
      <w:r>
        <w:t>第三，三个时间节点必须搞清楚。1992年9月30日（视同截止）、1992年10月1日（个人账户建立）、1998年6月30日（过渡段截止）。1992年9月30日前的工龄认定最值钱——按全额基数1%计算，与缴费指数无关。退休前务必去人社局做档案预审。</w:t>
      </w:r>
    </w:p>
    <w:p>
      <w:r>
        <w:t>第四，如果曾在上海缴费满10年，需要精算对比。上海基数更高（12,434）但过渡系数1.2%（单系数模式），北京两段式对高指数缴费者更有利——具体取决于你的视同工龄和缴费指数分布。没有统一答案，需要个案精算。</w:t>
      </w:r>
    </w:p>
    <w:p>
      <w:r>
        <w:t>第五，6,065元在北京够不够？只要没有房贷压力，基本生活可以覆盖。如果配偶也有4,000+养老金，家庭月入近万——在北京算中等退休水平。退休后可考虑搬到京郊生活成本更低的区域。</w:t>
      </w:r>
    </w:p>
    <w:p>
      <w:r>
        <w:t>第六，补充个人养老金是必要的。每年12,000元额度用满，节税效果在北京尤为明显（高收入者边际税率高）。20年积累加投资收益可达40-60万元，每月额外补充2,000-3,000元。</w:t>
      </w:r>
    </w:p>
    <w:p>
      <w:r>
        <w:t>你在北京工作吗？你的工龄多少年？1992年前有没有工作经历？缴费指数大概在什么范围？欢迎评论区留言，老王帮你用北京的公式精算一遍。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