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2026大连养老金计算方法详解，30年工龄能拿多少退休金？</w:t>
      </w:r>
    </w:p>
    <w:p>
      <w:pPr>
        <w:jc w:val="center"/>
      </w:pPr>
      <w:r>
        <w:drawing>
          <wp:inline xmlns:a="http://schemas.openxmlformats.org/drawingml/2006/main" xmlns:pic="http://schemas.openxmlformats.org/drawingml/2006/picture">
            <wp:extent cx="5040000" cy="3024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040000" cy="3024000"/>
                    </a:xfrm>
                    <a:prstGeom prst="rect"/>
                  </pic:spPr>
                </pic:pic>
              </a:graphicData>
            </a:graphic>
          </wp:inline>
        </w:drawing>
      </w:r>
    </w:p>
    <w:p>
      <w:r>
        <w:t>2025年大连市养老金计发基数已正式公布——8,956元/月。相比2024年的约8,800元上涨了约156元，涨幅约1.8%。大连在辽宁省内排第一，比沈阳8,390元高566元，比普通地市7,346元高1,610元——是全省基数的天花板。大连同样执行辽宁省统一的过渡系数1.4%（全国最高档），公式以基础养老金的计算基数乘以建账前缴费年限。今天用30年工龄、1.0缴费指数完整算一遍。</w:t>
      </w:r>
    </w:p>
    <w:p>
      <w:r>
        <w:t>大连市企业职工基本养老金由基础养老金、个人账户养老金和过渡性养老金三部分构成，依据辽劳社发〔2006〕81号《关于改革城镇企业职工基本养老金计发办法的通知》和辽人社〔2025〕17号《关于公布2025年养老保险缴费基数上下限和计发基数等有关问题的通知》执行。大连过渡性养老金以基础养老金的计算基数乘以建立个人账户前的缴费年限，再乘以过渡系数1.4%。个人账户于1996年1月1日建立。</w:t>
      </w:r>
    </w:p>
    <w:p>
      <w:pPr>
        <w:jc w:val="center"/>
      </w:pPr>
      <w:r>
        <w:drawing>
          <wp:inline xmlns:a="http://schemas.openxmlformats.org/drawingml/2006/main" xmlns:pic="http://schemas.openxmlformats.org/drawingml/2006/picture">
            <wp:extent cx="5040000" cy="3717000"/>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040000" cy="3717000"/>
                    </a:xfrm>
                    <a:prstGeom prst="rect"/>
                  </pic:spPr>
                </pic:pic>
              </a:graphicData>
            </a:graphic>
          </wp:inline>
        </w:drawing>
      </w:r>
    </w:p>
    <w:p>
      <w:r>
        <w:t>⚠️前提说明：2026年退休使用2025年度计发基数8,956元/月，先预发后补差。</w:t>
      </w:r>
    </w:p>
    <w:p>
      <w:r>
        <w:t>大连是东北地区计发基数最高的城市。作为计划单列市和沿海开放城市，大连的经济体量、外资密度和薪酬水平在东北都处于领先位置，这也是8,956元基数的底气所在。1.4%的全省统一高系数在大连的高基数下被进一步放大——基数高、系数也高，双高叠加效应让大连退休人员的过渡性养老金在东北独一档。</w:t>
      </w:r>
    </w:p>
    <w:p>
      <w:pPr>
        <w:pStyle w:val="Heading2"/>
      </w:pPr>
      <w:r>
        <w:t>一、大连养老金的地基——8,956元的含金量</w:t>
      </w:r>
    </w:p>
    <w:p>
      <w:r>
        <w:t>计发基数是整个养老金计算的地基，直接决定基础养老金和过渡性养老金两项，合计占总养老金六成以上。</w:t>
      </w:r>
    </w:p>
    <w:p>
      <w:r>
        <w:t>近三年走势：</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年度</w:t>
            </w:r>
          </w:p>
        </w:tc>
        <w:tc>
          <w:tcPr>
            <w:tcW w:type="dxa" w:w="2160"/>
          </w:tcPr>
          <w:p>
            <w:r>
              <w:rPr>
                <w:b/>
              </w:rPr>
              <w:t>计发基数（元/月）</w:t>
            </w:r>
          </w:p>
        </w:tc>
        <w:tc>
          <w:tcPr>
            <w:tcW w:type="dxa" w:w="2160"/>
          </w:tcPr>
          <w:p>
            <w:r>
              <w:rPr>
                <w:b/>
              </w:rPr>
              <w:t>较上年增长额</w:t>
            </w:r>
          </w:p>
        </w:tc>
        <w:tc>
          <w:tcPr>
            <w:tcW w:type="dxa" w:w="2160"/>
          </w:tcPr>
          <w:p>
            <w:r>
              <w:rPr>
                <w:b/>
              </w:rPr>
              <w:t>涨幅</w:t>
            </w:r>
          </w:p>
        </w:tc>
      </w:tr>
      <w:tr>
        <w:tc>
          <w:tcPr>
            <w:tcW w:type="dxa" w:w="2160"/>
          </w:tcPr>
          <w:p>
            <w:r>
              <w:t>2023年</w:t>
            </w:r>
          </w:p>
        </w:tc>
        <w:tc>
          <w:tcPr>
            <w:tcW w:type="dxa" w:w="2160"/>
          </w:tcPr>
          <w:p>
            <w:r>
              <w:t>约8,600</w:t>
            </w:r>
          </w:p>
        </w:tc>
        <w:tc>
          <w:tcPr>
            <w:tcW w:type="dxa" w:w="2160"/>
          </w:tcPr>
          <w:p>
            <w:r>
              <w:t>—</w:t>
            </w:r>
          </w:p>
        </w:tc>
        <w:tc>
          <w:tcPr>
            <w:tcW w:type="dxa" w:w="2160"/>
          </w:tcPr>
          <w:p>
            <w:r>
              <w:t>—</w:t>
            </w:r>
          </w:p>
        </w:tc>
      </w:tr>
      <w:tr>
        <w:tc>
          <w:tcPr>
            <w:tcW w:type="dxa" w:w="2160"/>
          </w:tcPr>
          <w:p>
            <w:r>
              <w:t>2024年</w:t>
            </w:r>
          </w:p>
        </w:tc>
        <w:tc>
          <w:tcPr>
            <w:tcW w:type="dxa" w:w="2160"/>
          </w:tcPr>
          <w:p>
            <w:r>
              <w:t>约8,800</w:t>
            </w:r>
          </w:p>
        </w:tc>
        <w:tc>
          <w:tcPr>
            <w:tcW w:type="dxa" w:w="2160"/>
          </w:tcPr>
          <w:p>
            <w:r>
              <w:t>+约200</w:t>
            </w:r>
          </w:p>
        </w:tc>
        <w:tc>
          <w:tcPr>
            <w:tcW w:type="dxa" w:w="2160"/>
          </w:tcPr>
          <w:p>
            <w:r>
              <w:t>约2.3%</w:t>
            </w:r>
          </w:p>
        </w:tc>
      </w:tr>
      <w:tr>
        <w:tc>
          <w:tcPr>
            <w:tcW w:type="dxa" w:w="2160"/>
          </w:tcPr>
          <w:p>
            <w:r>
              <w:t>2025年</w:t>
            </w:r>
          </w:p>
        </w:tc>
        <w:tc>
          <w:tcPr>
            <w:tcW w:type="dxa" w:w="2160"/>
          </w:tcPr>
          <w:p>
            <w:r>
              <w:t>8,956</w:t>
            </w:r>
          </w:p>
        </w:tc>
        <w:tc>
          <w:tcPr>
            <w:tcW w:type="dxa" w:w="2160"/>
          </w:tcPr>
          <w:p>
            <w:r>
              <w:t>+约156</w:t>
            </w:r>
          </w:p>
        </w:tc>
        <w:tc>
          <w:tcPr>
            <w:tcW w:type="dxa" w:w="2160"/>
          </w:tcPr>
          <w:p>
            <w:r>
              <w:t>约1.8%</w:t>
            </w:r>
          </w:p>
        </w:tc>
      </w:tr>
    </w:tbl>
    <w:p>
      <w:r>
        <w:t>三年累计增长约356元，增速从2.3%放缓到1.8%。</w:t>
      </w:r>
    </w:p>
    <w:p>
      <w:r>
        <w:t>辽宁省内三档横向对比：</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地区</w:t>
            </w:r>
          </w:p>
        </w:tc>
        <w:tc>
          <w:tcPr>
            <w:tcW w:type="dxa" w:w="2880"/>
          </w:tcPr>
          <w:p>
            <w:r>
              <w:rPr>
                <w:b/>
              </w:rPr>
              <w:t>2025年计发基数（元/月）</w:t>
            </w:r>
          </w:p>
        </w:tc>
        <w:tc>
          <w:tcPr>
            <w:tcW w:type="dxa" w:w="2880"/>
          </w:tcPr>
          <w:p>
            <w:r>
              <w:rPr>
                <w:b/>
              </w:rPr>
              <w:t>与大连比较</w:t>
            </w:r>
          </w:p>
        </w:tc>
      </w:tr>
      <w:tr>
        <w:tc>
          <w:tcPr>
            <w:tcW w:type="dxa" w:w="2880"/>
          </w:tcPr>
          <w:p>
            <w:r>
              <w:t>大连</w:t>
            </w:r>
          </w:p>
        </w:tc>
        <w:tc>
          <w:tcPr>
            <w:tcW w:type="dxa" w:w="2880"/>
          </w:tcPr>
          <w:p>
            <w:r>
              <w:t>8,956</w:t>
            </w:r>
          </w:p>
        </w:tc>
        <w:tc>
          <w:tcPr>
            <w:tcW w:type="dxa" w:w="2880"/>
          </w:tcPr>
          <w:p>
            <w:r>
              <w:t>—</w:t>
            </w:r>
          </w:p>
        </w:tc>
      </w:tr>
      <w:tr>
        <w:tc>
          <w:tcPr>
            <w:tcW w:type="dxa" w:w="2880"/>
          </w:tcPr>
          <w:p>
            <w:r>
              <w:t>沈阳</w:t>
            </w:r>
          </w:p>
        </w:tc>
        <w:tc>
          <w:tcPr>
            <w:tcW w:type="dxa" w:w="2880"/>
          </w:tcPr>
          <w:p>
            <w:r>
              <w:t>8,390</w:t>
            </w:r>
          </w:p>
        </w:tc>
        <w:tc>
          <w:tcPr>
            <w:tcW w:type="dxa" w:w="2880"/>
          </w:tcPr>
          <w:p>
            <w:r>
              <w:t>-566元</w:t>
            </w:r>
          </w:p>
        </w:tc>
      </w:tr>
      <w:tr>
        <w:tc>
          <w:tcPr>
            <w:tcW w:type="dxa" w:w="2880"/>
          </w:tcPr>
          <w:p>
            <w:r>
              <w:t>普通地市</w:t>
            </w:r>
          </w:p>
        </w:tc>
        <w:tc>
          <w:tcPr>
            <w:tcW w:type="dxa" w:w="2880"/>
          </w:tcPr>
          <w:p>
            <w:r>
              <w:t>7,346</w:t>
            </w:r>
          </w:p>
        </w:tc>
        <w:tc>
          <w:tcPr>
            <w:tcW w:type="dxa" w:w="2880"/>
          </w:tcPr>
          <w:p>
            <w:r>
              <w:t>-1,610元</w:t>
            </w:r>
          </w:p>
        </w:tc>
      </w:tr>
    </w:tbl>
    <w:p>
      <w:r>
        <w:t>大连8,956元是全省唯一接近9,000元的城市。大连是外向型经济城市，外资企业密集，港口贸易发达——高薪酬行业拉高了整体缴费基数。大连的过渡性养老金同样执行1.4%系数公式。建账时间1996年1月1日。</w:t>
      </w:r>
    </w:p>
    <w:p>
      <w:pPr>
        <w:pStyle w:val="Heading2"/>
      </w:pPr>
      <w:r>
        <w:t>二、基础养老金</w:t>
      </w:r>
    </w:p>
    <w:p>
      <w:pPr>
        <w:ind w:left="567"/>
      </w:pPr>
      <w:r>
        <w:rPr>
          <w:sz w:val="21"/>
        </w:rPr>
        <w:t>基础养老金 = 计发基数 × (1+平均缴费指数) ÷ 2 × 缴费年限 × 1%</w:t>
      </w:r>
    </w:p>
    <w:p>
      <w:pPr>
        <w:ind w:left="567"/>
      </w:pPr>
      <w:r>
        <w:rPr>
          <w:sz w:val="21"/>
        </w:rPr>
        <w:t>1.0指数：8,956 × (1+1.0)÷2×30×1% =2,687元/月</w:t>
      </w:r>
    </w:p>
    <w:p>
      <w:pPr>
        <w:ind w:left="567"/>
      </w:pPr>
      <w:r>
        <w:rPr>
          <w:sz w:val="21"/>
        </w:rPr>
        <w:t>0.6指数：8,956 × (1+0.6)÷2×30×1% =2,149元/月</w:t>
      </w:r>
    </w:p>
    <w:p>
      <w:pPr>
        <w:ind w:left="567"/>
      </w:pPr>
      <w:r>
        <w:rPr>
          <w:sz w:val="21"/>
        </w:rPr>
        <w:t>2.0指数：8,956 × (1+2.0)÷2×30×1% =4,030元/月</w:t>
      </w:r>
    </w:p>
    <w:p>
      <w:pPr>
        <w:ind w:left="567"/>
      </w:pPr>
      <w:r>
        <w:rPr>
          <w:sz w:val="21"/>
        </w:rPr>
        <w:t>3.0指数：8,956 × (1+3.0)÷2×30×1% =5,374元/月</w:t>
      </w:r>
    </w:p>
    <w:p>
      <w:r>
        <w:t>仅基础养老金一项，1.0比0.6每月多537元。同样条件大连比沈阳多170元/月，比普通地市多483元/月——大连的基数优势在基础养老金中直接体现。</w:t>
      </w:r>
    </w:p>
    <w:p>
      <w:pPr>
        <w:pStyle w:val="Heading2"/>
      </w:pPr>
      <w:r>
        <w:t>三、个人账户养老金</w:t>
      </w:r>
    </w:p>
    <w:p>
      <w:pPr>
        <w:ind w:left="567"/>
      </w:pPr>
      <w:r>
        <w:rPr>
          <w:sz w:val="21"/>
        </w:rPr>
        <w:t>个人账户养老金 = 个人账户累计储存额 ÷ 139（60岁计发月数）</w:t>
      </w:r>
    </w:p>
    <w:p>
      <w:r>
        <w:t>按大连8,956元基数，1.0指数个人月缴716元（8,956×8%），年缴8,598元。但这是按当前基数的静态计算——90年代大连社平工资远低于现在。综合历史工资增长和近年记账利率，30年实际累计个人账户余额约17万元。</w:t>
      </w:r>
    </w:p>
    <w:p>
      <w:pPr>
        <w:ind w:left="567"/>
      </w:pPr>
      <w:r>
        <w:rPr>
          <w:sz w:val="21"/>
        </w:rPr>
        <w:t>1.0指数（约17万元）：170,000÷139 =1,223元/月</w:t>
      </w:r>
    </w:p>
    <w:p>
      <w:pPr>
        <w:ind w:left="567"/>
      </w:pPr>
      <w:r>
        <w:rPr>
          <w:sz w:val="21"/>
        </w:rPr>
        <w:t>0.6指数（约10.2万元）：102,000÷139 =734元/月</w:t>
      </w:r>
    </w:p>
    <w:p>
      <w:pPr>
        <w:ind w:left="567"/>
      </w:pPr>
      <w:r>
        <w:rPr>
          <w:sz w:val="21"/>
        </w:rPr>
        <w:t>2.0指数（约34万元）：340,000÷139 =2,446元/月</w:t>
      </w:r>
    </w:p>
    <w:p>
      <w:pPr>
        <w:pStyle w:val="Heading2"/>
      </w:pPr>
      <w:r>
        <w:t>四、过渡性养老金——大连1.4%：高基数放大高系数优势</w:t>
      </w:r>
    </w:p>
    <w:p>
      <w:r>
        <w:t>大连与辽宁全省统一执行辽劳社发〔2006〕81号文件规定的过渡性养老金公式：</w:t>
      </w:r>
    </w:p>
    <w:p>
      <w:pPr>
        <w:ind w:left="567"/>
      </w:pPr>
      <w:r>
        <w:rPr>
          <w:sz w:val="21"/>
        </w:rPr>
        <w:t>过渡性养老金 = 基础养老金的计算基数 × 建立个人账户前的缴费年限 × 1.4%</w:t>
      </w:r>
    </w:p>
    <w:p>
      <w:r>
        <w:t>即：过渡性养老金 = 1.4% × (计发基数+本人指数化月平均缴费工资) ÷ 2 × 建账前缴费年限。</w:t>
      </w:r>
    </w:p>
    <w:p>
      <w:r>
        <w:t>代入计算（假设30年工龄，1996年前有6年视同）：</w:t>
      </w:r>
    </w:p>
    <w:p>
      <w:pPr>
        <w:ind w:left="567"/>
      </w:pPr>
      <w:r>
        <w:rPr>
          <w:sz w:val="21"/>
        </w:rPr>
        <w:t>过渡性养老金 = 1.4% × (8,956 + 8,956×1.0) ÷ 2 × 6 = 1.4% × 8,956 × 6 =752元/月</w:t>
      </w:r>
    </w:p>
    <w:p>
      <w:pPr>
        <w:ind w:left="567"/>
      </w:pPr>
      <w:r>
        <w:rPr>
          <w:sz w:val="21"/>
        </w:rPr>
        <w:t>0.6指数：1.4%×(8,956+8,956×0.6)÷2×6 =602元/月</w:t>
      </w:r>
    </w:p>
    <w:p>
      <w:pPr>
        <w:ind w:left="567"/>
      </w:pPr>
      <w:r>
        <w:rPr>
          <w:sz w:val="21"/>
        </w:rPr>
        <w:t>2.0指数：1.4%×(8,956+8,956×2.0)÷2×6 =1,129元/月</w:t>
      </w:r>
    </w:p>
    <w:p>
      <w:r>
        <w:t>大连1.4%每年视同值约125元/月（1.0指数），是全省最高——比沈阳117元高8元，比普通地市103元高22元。如果建账前工龄10年，过渡性可达1,254元/月；15年则1,881元/月。</w:t>
      </w:r>
    </w:p>
    <w:p>
      <w:r>
        <w:t>⚠️档案认定：1995年底前的老工龄需要原始档案。大连老国企（大连造船、大钢、大化等）的职工退休前务必去人社局做档案预审。</w:t>
      </w:r>
    </w:p>
    <w:p>
      <w:pPr>
        <w:pStyle w:val="Heading2"/>
      </w:pPr>
      <w:r>
        <w:t>五、汇总：30年工龄在大连能拿多少？</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养老金构成</w:t>
            </w:r>
          </w:p>
        </w:tc>
        <w:tc>
          <w:tcPr>
            <w:tcW w:type="dxa" w:w="1728"/>
          </w:tcPr>
          <w:p>
            <w:r>
              <w:rPr>
                <w:b/>
              </w:rPr>
              <w:t>0.6指数</w:t>
            </w:r>
          </w:p>
        </w:tc>
        <w:tc>
          <w:tcPr>
            <w:tcW w:type="dxa" w:w="1728"/>
          </w:tcPr>
          <w:p>
            <w:r>
              <w:rPr>
                <w:b/>
              </w:rPr>
              <w:t>1.0指数</w:t>
            </w:r>
          </w:p>
        </w:tc>
        <w:tc>
          <w:tcPr>
            <w:tcW w:type="dxa" w:w="1728"/>
          </w:tcPr>
          <w:p>
            <w:r>
              <w:rPr>
                <w:b/>
              </w:rPr>
              <w:t>2.0指数</w:t>
            </w:r>
          </w:p>
        </w:tc>
        <w:tc>
          <w:tcPr>
            <w:tcW w:type="dxa" w:w="1728"/>
          </w:tcPr>
          <w:p>
            <w:r>
              <w:rPr>
                <w:b/>
              </w:rPr>
              <w:t>3.0指数</w:t>
            </w:r>
          </w:p>
        </w:tc>
      </w:tr>
      <w:tr>
        <w:tc>
          <w:tcPr>
            <w:tcW w:type="dxa" w:w="1728"/>
          </w:tcPr>
          <w:p>
            <w:r>
              <w:t>基础养老金</w:t>
            </w:r>
          </w:p>
        </w:tc>
        <w:tc>
          <w:tcPr>
            <w:tcW w:type="dxa" w:w="1728"/>
          </w:tcPr>
          <w:p>
            <w:r>
              <w:t>2,149</w:t>
            </w:r>
          </w:p>
        </w:tc>
        <w:tc>
          <w:tcPr>
            <w:tcW w:type="dxa" w:w="1728"/>
          </w:tcPr>
          <w:p>
            <w:r>
              <w:t>2,687</w:t>
            </w:r>
          </w:p>
        </w:tc>
        <w:tc>
          <w:tcPr>
            <w:tcW w:type="dxa" w:w="1728"/>
          </w:tcPr>
          <w:p>
            <w:r>
              <w:t>4,030</w:t>
            </w:r>
          </w:p>
        </w:tc>
        <w:tc>
          <w:tcPr>
            <w:tcW w:type="dxa" w:w="1728"/>
          </w:tcPr>
          <w:p>
            <w:r>
              <w:t>5,374</w:t>
            </w:r>
          </w:p>
        </w:tc>
      </w:tr>
      <w:tr>
        <w:tc>
          <w:tcPr>
            <w:tcW w:type="dxa" w:w="1728"/>
          </w:tcPr>
          <w:p>
            <w:r>
              <w:t>个人账户养老金</w:t>
            </w:r>
          </w:p>
        </w:tc>
        <w:tc>
          <w:tcPr>
            <w:tcW w:type="dxa" w:w="1728"/>
          </w:tcPr>
          <w:p>
            <w:r>
              <w:t>734</w:t>
            </w:r>
          </w:p>
        </w:tc>
        <w:tc>
          <w:tcPr>
            <w:tcW w:type="dxa" w:w="1728"/>
          </w:tcPr>
          <w:p>
            <w:r>
              <w:t>1,223</w:t>
            </w:r>
          </w:p>
        </w:tc>
        <w:tc>
          <w:tcPr>
            <w:tcW w:type="dxa" w:w="1728"/>
          </w:tcPr>
          <w:p>
            <w:r>
              <w:t>2,446</w:t>
            </w:r>
          </w:p>
        </w:tc>
        <w:tc>
          <w:tcPr>
            <w:tcW w:type="dxa" w:w="1728"/>
          </w:tcPr>
          <w:p>
            <w:r>
              <w:t>3,669</w:t>
            </w:r>
          </w:p>
        </w:tc>
      </w:tr>
      <w:tr>
        <w:tc>
          <w:tcPr>
            <w:tcW w:type="dxa" w:w="1728"/>
          </w:tcPr>
          <w:p>
            <w:r>
              <w:t>过渡性养老金</w:t>
            </w:r>
          </w:p>
        </w:tc>
        <w:tc>
          <w:tcPr>
            <w:tcW w:type="dxa" w:w="1728"/>
          </w:tcPr>
          <w:p>
            <w:r>
              <w:t>602</w:t>
            </w:r>
          </w:p>
        </w:tc>
        <w:tc>
          <w:tcPr>
            <w:tcW w:type="dxa" w:w="1728"/>
          </w:tcPr>
          <w:p>
            <w:r>
              <w:t>752</w:t>
            </w:r>
          </w:p>
        </w:tc>
        <w:tc>
          <w:tcPr>
            <w:tcW w:type="dxa" w:w="1728"/>
          </w:tcPr>
          <w:p>
            <w:r>
              <w:t>1,129</w:t>
            </w:r>
          </w:p>
        </w:tc>
        <w:tc>
          <w:tcPr>
            <w:tcW w:type="dxa" w:w="1728"/>
          </w:tcPr>
          <w:p>
            <w:r>
              <w:t>1,505</w:t>
            </w:r>
          </w:p>
        </w:tc>
      </w:tr>
      <w:tr>
        <w:tc>
          <w:tcPr>
            <w:tcW w:type="dxa" w:w="1728"/>
          </w:tcPr>
          <w:p>
            <w:r>
              <w:t>合计</w:t>
            </w:r>
          </w:p>
        </w:tc>
        <w:tc>
          <w:tcPr>
            <w:tcW w:type="dxa" w:w="1728"/>
          </w:tcPr>
          <w:p>
            <w:r>
              <w:t>3,485</w:t>
            </w:r>
          </w:p>
        </w:tc>
        <w:tc>
          <w:tcPr>
            <w:tcW w:type="dxa" w:w="1728"/>
          </w:tcPr>
          <w:p>
            <w:r>
              <w:t>4,662</w:t>
            </w:r>
          </w:p>
        </w:tc>
        <w:tc>
          <w:tcPr>
            <w:tcW w:type="dxa" w:w="1728"/>
          </w:tcPr>
          <w:p>
            <w:r>
              <w:t>7,605</w:t>
            </w:r>
          </w:p>
        </w:tc>
        <w:tc>
          <w:tcPr>
            <w:tcW w:type="dxa" w:w="1728"/>
          </w:tcPr>
          <w:p>
            <w:r>
              <w:t>10,548</w:t>
            </w:r>
          </w:p>
        </w:tc>
      </w:tr>
    </w:tbl>
    <w:p>
      <w:r>
        <w:t>1.0指数约4,662元/月。0.6到1.0差距1,177元/月，一年14,124元，三十年约42万元。同样条件大连比沈阳多289元/月，比普通地市多834元/月。</w:t>
      </w:r>
    </w:p>
    <w:p>
      <w:r>
        <w:t>大连是辽宁省养老金的标杆城市。8,956元的基数在全省独一档，配合1.4%的最高过渡系数，同样30年工龄1.0指数，大连4,662元比沈阳4,373元高289元，比鞍山等普通地市3,828元高834元。在大连退休，光是计发基数的优势就让每月养老金比其他城市高出几百到近千元——这就是退休地选择的分量。</w:t>
      </w:r>
    </w:p>
    <w:p>
      <w:r>
        <w:t>从0.6档的3,485元到3.0档的10,548元，缴费指数的选择在大连被放大到极致——基数越高，提一档的绝对回报越大。大连的外企和港口从业者缴费指数普遍在1.0以上，这些人退休后的待遇在全省遥遥领先。</w:t>
      </w:r>
    </w:p>
    <w:p>
      <w:pPr>
        <w:pStyle w:val="Heading3"/>
      </w:pPr>
      <w:r>
        <w:t>不同视同工龄的情景对比（1.0指数，30年总工龄）</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t>视同年限</w:t>
            </w:r>
          </w:p>
        </w:tc>
        <w:tc>
          <w:tcPr>
            <w:tcW w:type="dxa" w:w="1728"/>
          </w:tcPr>
          <w:p>
            <w:r>
              <w:rPr>
                <w:b/>
              </w:rPr>
              <w:t>基础养老金</w:t>
            </w:r>
          </w:p>
        </w:tc>
        <w:tc>
          <w:tcPr>
            <w:tcW w:type="dxa" w:w="1728"/>
          </w:tcPr>
          <w:p>
            <w:r>
              <w:rPr>
                <w:b/>
              </w:rPr>
              <w:t>个人账户</w:t>
            </w:r>
          </w:p>
        </w:tc>
        <w:tc>
          <w:tcPr>
            <w:tcW w:type="dxa" w:w="1728"/>
          </w:tcPr>
          <w:p>
            <w:r>
              <w:rPr>
                <w:b/>
              </w:rPr>
              <w:t>过渡性</w:t>
            </w:r>
          </w:p>
        </w:tc>
        <w:tc>
          <w:tcPr>
            <w:tcW w:type="dxa" w:w="1728"/>
          </w:tcPr>
          <w:p>
            <w:r>
              <w:rPr>
                <w:b/>
              </w:rPr>
              <w:t>合计</w:t>
            </w:r>
          </w:p>
        </w:tc>
      </w:tr>
      <w:tr>
        <w:tc>
          <w:tcPr>
            <w:tcW w:type="dxa" w:w="1728"/>
          </w:tcPr>
          <w:p>
            <w:r>
              <w:t>0年（新人，1996年后工作）</w:t>
            </w:r>
          </w:p>
        </w:tc>
        <w:tc>
          <w:tcPr>
            <w:tcW w:type="dxa" w:w="1728"/>
          </w:tcPr>
          <w:p>
            <w:r>
              <w:t>2,687</w:t>
            </w:r>
          </w:p>
        </w:tc>
        <w:tc>
          <w:tcPr>
            <w:tcW w:type="dxa" w:w="1728"/>
          </w:tcPr>
          <w:p>
            <w:r>
              <w:t>1,223</w:t>
            </w:r>
          </w:p>
        </w:tc>
        <w:tc>
          <w:tcPr>
            <w:tcW w:type="dxa" w:w="1728"/>
          </w:tcPr>
          <w:p>
            <w:r>
              <w:t>0</w:t>
            </w:r>
          </w:p>
        </w:tc>
        <w:tc>
          <w:tcPr>
            <w:tcW w:type="dxa" w:w="1728"/>
          </w:tcPr>
          <w:p>
            <w:r>
              <w:t>3,910</w:t>
            </w:r>
          </w:p>
        </w:tc>
      </w:tr>
      <w:tr>
        <w:tc>
          <w:tcPr>
            <w:tcW w:type="dxa" w:w="1728"/>
          </w:tcPr>
          <w:p>
            <w:r>
              <w:t>6年</w:t>
            </w:r>
          </w:p>
        </w:tc>
        <w:tc>
          <w:tcPr>
            <w:tcW w:type="dxa" w:w="1728"/>
          </w:tcPr>
          <w:p>
            <w:r>
              <w:t>2,687</w:t>
            </w:r>
          </w:p>
        </w:tc>
        <w:tc>
          <w:tcPr>
            <w:tcW w:type="dxa" w:w="1728"/>
          </w:tcPr>
          <w:p>
            <w:r>
              <w:t>1,223</w:t>
            </w:r>
          </w:p>
        </w:tc>
        <w:tc>
          <w:tcPr>
            <w:tcW w:type="dxa" w:w="1728"/>
          </w:tcPr>
          <w:p>
            <w:r>
              <w:t>752</w:t>
            </w:r>
          </w:p>
        </w:tc>
        <w:tc>
          <w:tcPr>
            <w:tcW w:type="dxa" w:w="1728"/>
          </w:tcPr>
          <w:p>
            <w:r>
              <w:t>4,662</w:t>
            </w:r>
          </w:p>
        </w:tc>
      </w:tr>
      <w:tr>
        <w:tc>
          <w:tcPr>
            <w:tcW w:type="dxa" w:w="1728"/>
          </w:tcPr>
          <w:p>
            <w:r>
              <w:t>10年</w:t>
            </w:r>
          </w:p>
        </w:tc>
        <w:tc>
          <w:tcPr>
            <w:tcW w:type="dxa" w:w="1728"/>
          </w:tcPr>
          <w:p>
            <w:r>
              <w:t>2,687</w:t>
            </w:r>
          </w:p>
        </w:tc>
        <w:tc>
          <w:tcPr>
            <w:tcW w:type="dxa" w:w="1728"/>
          </w:tcPr>
          <w:p>
            <w:r>
              <w:t>1,223</w:t>
            </w:r>
          </w:p>
        </w:tc>
        <w:tc>
          <w:tcPr>
            <w:tcW w:type="dxa" w:w="1728"/>
          </w:tcPr>
          <w:p>
            <w:r>
              <w:t>1,254</w:t>
            </w:r>
          </w:p>
        </w:tc>
        <w:tc>
          <w:tcPr>
            <w:tcW w:type="dxa" w:w="1728"/>
          </w:tcPr>
          <w:p>
            <w:r>
              <w:t>5,164</w:t>
            </w:r>
          </w:p>
        </w:tc>
      </w:tr>
      <w:tr>
        <w:tc>
          <w:tcPr>
            <w:tcW w:type="dxa" w:w="1728"/>
          </w:tcPr>
          <w:p>
            <w:r>
              <w:t>15年</w:t>
            </w:r>
          </w:p>
        </w:tc>
        <w:tc>
          <w:tcPr>
            <w:tcW w:type="dxa" w:w="1728"/>
          </w:tcPr>
          <w:p>
            <w:r>
              <w:t>2,687</w:t>
            </w:r>
          </w:p>
        </w:tc>
        <w:tc>
          <w:tcPr>
            <w:tcW w:type="dxa" w:w="1728"/>
          </w:tcPr>
          <w:p>
            <w:r>
              <w:t>1,223</w:t>
            </w:r>
          </w:p>
        </w:tc>
        <w:tc>
          <w:tcPr>
            <w:tcW w:type="dxa" w:w="1728"/>
          </w:tcPr>
          <w:p>
            <w:r>
              <w:t>1,881</w:t>
            </w:r>
          </w:p>
        </w:tc>
        <w:tc>
          <w:tcPr>
            <w:tcW w:type="dxa" w:w="1728"/>
          </w:tcPr>
          <w:p>
            <w:r>
              <w:t>5,791</w:t>
            </w:r>
          </w:p>
        </w:tc>
      </w:tr>
    </w:tbl>
    <w:p>
      <w:r>
        <w:t>每多5年视同约多627元/月——大连是全省视同价值最高的城市。</w:t>
      </w:r>
    </w:p>
    <w:p>
      <w:pPr>
        <w:pStyle w:val="Heading3"/>
      </w:pPr>
      <w:r>
        <w:t>计发基数变化影响</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基数年份</w:t>
            </w:r>
          </w:p>
        </w:tc>
        <w:tc>
          <w:tcPr>
            <w:tcW w:type="dxa" w:w="2160"/>
          </w:tcPr>
          <w:p>
            <w:r>
              <w:rPr>
                <w:b/>
              </w:rPr>
              <w:t>计发基数</w:t>
            </w:r>
          </w:p>
        </w:tc>
        <w:tc>
          <w:tcPr>
            <w:tcW w:type="dxa" w:w="2160"/>
          </w:tcPr>
          <w:p>
            <w:r>
              <w:rPr>
                <w:b/>
              </w:rPr>
              <w:t>月养老金(1.0)</w:t>
            </w:r>
          </w:p>
        </w:tc>
        <w:tc>
          <w:tcPr>
            <w:tcW w:type="dxa" w:w="2160"/>
          </w:tcPr>
          <w:p>
            <w:r>
              <w:rPr>
                <w:b/>
              </w:rPr>
              <w:t>较上年差额</w:t>
            </w:r>
          </w:p>
        </w:tc>
      </w:tr>
      <w:tr>
        <w:tc>
          <w:tcPr>
            <w:tcW w:type="dxa" w:w="2160"/>
          </w:tcPr>
          <w:p>
            <w:r>
              <w:t>2023年</w:t>
            </w:r>
          </w:p>
        </w:tc>
        <w:tc>
          <w:tcPr>
            <w:tcW w:type="dxa" w:w="2160"/>
          </w:tcPr>
          <w:p>
            <w:r>
              <w:t>约8,600</w:t>
            </w:r>
          </w:p>
        </w:tc>
        <w:tc>
          <w:tcPr>
            <w:tcW w:type="dxa" w:w="2160"/>
          </w:tcPr>
          <w:p>
            <w:r>
              <w:t>约4,455</w:t>
            </w:r>
          </w:p>
        </w:tc>
        <w:tc>
          <w:tcPr>
            <w:tcW w:type="dxa" w:w="2160"/>
          </w:tcPr>
          <w:p>
            <w:r>
              <w:t>—</w:t>
            </w:r>
          </w:p>
        </w:tc>
      </w:tr>
      <w:tr>
        <w:tc>
          <w:tcPr>
            <w:tcW w:type="dxa" w:w="2160"/>
          </w:tcPr>
          <w:p>
            <w:r>
              <w:t>2024年</w:t>
            </w:r>
          </w:p>
        </w:tc>
        <w:tc>
          <w:tcPr>
            <w:tcW w:type="dxa" w:w="2160"/>
          </w:tcPr>
          <w:p>
            <w:r>
              <w:t>约8,800</w:t>
            </w:r>
          </w:p>
        </w:tc>
        <w:tc>
          <w:tcPr>
            <w:tcW w:type="dxa" w:w="2160"/>
          </w:tcPr>
          <w:p>
            <w:r>
              <w:t>约4,560</w:t>
            </w:r>
          </w:p>
        </w:tc>
        <w:tc>
          <w:tcPr>
            <w:tcW w:type="dxa" w:w="2160"/>
          </w:tcPr>
          <w:p>
            <w:r>
              <w:t>+105</w:t>
            </w:r>
          </w:p>
        </w:tc>
      </w:tr>
      <w:tr>
        <w:tc>
          <w:tcPr>
            <w:tcW w:type="dxa" w:w="2160"/>
          </w:tcPr>
          <w:p>
            <w:r>
              <w:t>2025年</w:t>
            </w:r>
          </w:p>
        </w:tc>
        <w:tc>
          <w:tcPr>
            <w:tcW w:type="dxa" w:w="2160"/>
          </w:tcPr>
          <w:p>
            <w:r>
              <w:t>8,956</w:t>
            </w:r>
          </w:p>
        </w:tc>
        <w:tc>
          <w:tcPr>
            <w:tcW w:type="dxa" w:w="2160"/>
          </w:tcPr>
          <w:p>
            <w:r>
              <w:t>4,662</w:t>
            </w:r>
          </w:p>
        </w:tc>
        <w:tc>
          <w:tcPr>
            <w:tcW w:type="dxa" w:w="2160"/>
          </w:tcPr>
          <w:p>
            <w:r>
              <w:t>+102</w:t>
            </w:r>
          </w:p>
        </w:tc>
      </w:tr>
    </w:tbl>
    <w:p>
      <w:pPr>
        <w:pStyle w:val="Heading3"/>
      </w:pPr>
      <w:r>
        <w:t>回本时间测算</w:t>
      </w:r>
    </w:p>
    <w:p>
      <w:r>
        <w:t>1.0指数30年个人累计缴费（仅个人8%部分）约17万元，月养老金4,662元：</w:t>
      </w:r>
    </w:p>
    <w:p>
      <w:pPr>
        <w:ind w:left="567"/>
      </w:pPr>
      <w:r>
        <w:rPr>
          <w:sz w:val="21"/>
        </w:rPr>
        <w:t>170,000 ÷ 4,662 = 约36个月（约3.0年）回本</w:t>
      </w:r>
    </w:p>
    <w:p>
      <w:r>
        <w:t>辽宁人均预期寿命约77岁，65岁退休可领约12年纯收益——合计约67万元。</w:t>
      </w:r>
    </w:p>
    <w:p>
      <w:pPr>
        <w:pStyle w:val="Heading2"/>
      </w:pPr>
      <w:r>
        <w:t>六、老王给大连朋友的建议</w:t>
      </w:r>
    </w:p>
    <w:p>
      <w:r>
        <w:t>第一，缴费指数尽量往高选。大连8,956元全省最高，0.6和1.0退休后月差1,177元。大连外企多、工资高，能按实际工资足额缴费的退休待遇会更高。</w:t>
      </w:r>
    </w:p>
    <w:p>
      <w:r>
        <w:t>第二，1.4%的高过渡系数享受基数加成。大连每年视同值约125元全省第一。老国企职工务必做档案预审。</w:t>
      </w:r>
    </w:p>
    <w:p>
      <w:r>
        <w:t>第三，大连是东北退休地的天花板。同样条件在大连比沈阳多289元/月，比普通地市多834元/月。在辽宁工作优先选择大连退休。</w:t>
      </w:r>
    </w:p>
    <w:p>
      <w:r>
        <w:t>第四，4,662元在大连够不够？大连房价在东北最高，但4,662元没房贷压力基本够用。退休后搬到瓦房店、庄河等地性价比更高。</w:t>
      </w:r>
    </w:p>
    <w:p>
      <w:r>
        <w:t>第五，补充个人养老金。每年12,000元额度尽量用满。</w:t>
      </w:r>
    </w:p>
    <w:p>
      <w:r>
        <w:t>第六，关注基数重算补差。</w:t>
      </w:r>
    </w:p>
    <w:p>
      <w:r>
        <w:t>你在大连工作吗？工龄多少年？1996年前有没有国企工龄？评论区告诉老王。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