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6"/>
        </w:rPr>
        <w:t>2026宁夏养老金计算方法详解，30年工龄能拿多少退休金？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040000" cy="3024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3024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t>宁夏2025年基本养老金计发基数——8,217元/月，比2024年8,056元上涨。企业职工养老金由基础、个人账户、过渡性三部分构成，过渡系数1.2%。1996年1月前参加工作者享有</w:t>
      </w:r>
    </w:p>
    <w:p>
      <w:r>
        <w:t>⚠️ 2026年退休使用2025年度计发基数8,217元/月，先预发后补差。</w:t>
      </w:r>
    </w:p>
    <w:p>
      <w:pPr>
        <w:pStyle w:val="Heading2"/>
      </w:pPr>
      <w:r>
        <w:t>一、基础养老金</w:t>
      </w:r>
    </w:p>
    <w:p>
      <w:pPr>
        <w:ind w:left="567"/>
      </w:pPr>
      <w:r>
        <w:rPr>
          <w:sz w:val="21"/>
        </w:rPr>
        <w:t>基础养老金 = 计发基数 × (1 + 缴费指数) ÷ 2 × 缴费年限 × 1%</w:t>
      </w:r>
    </w:p>
    <w:p>
      <w:pPr>
        <w:ind w:left="567"/>
      </w:pPr>
      <w:r>
        <w:rPr>
          <w:sz w:val="21"/>
        </w:rPr>
        <w:t>1.0指数:8217 × 2 ÷ 2 × 30 × 1% = 2,465元/月</w:t>
      </w:r>
    </w:p>
    <w:p>
      <w:pPr>
        <w:ind w:left="567"/>
      </w:pPr>
      <w:r>
        <w:rPr>
          <w:sz w:val="21"/>
        </w:rPr>
        <w:t>0.6指数:8217 × 1.6 ÷ 2 × 30 × 1% = 1,972元/月</w:t>
      </w:r>
    </w:p>
    <w:p>
      <w:pPr>
        <w:pStyle w:val="Heading2"/>
      </w:pPr>
      <w:r>
        <w:t>二、个人账户养老金</w:t>
      </w:r>
    </w:p>
    <w:p>
      <w:pPr>
        <w:ind w:left="567"/>
      </w:pPr>
      <w:r>
        <w:rPr>
          <w:sz w:val="21"/>
        </w:rPr>
        <w:t>个人账户养老金 = 储存额 ÷ 139</w:t>
      </w:r>
    </w:p>
    <w:p>
      <w:pPr>
        <w:ind w:left="567"/>
      </w:pPr>
      <w:r>
        <w:rPr>
          <w:sz w:val="21"/>
        </w:rPr>
        <w:t>1.0:80,000÷139=576元/月 | 0.6:50,000÷139=360元/月</w:t>
      </w:r>
    </w:p>
    <w:p>
      <w:pPr>
        <w:pStyle w:val="Heading2"/>
      </w:pPr>
      <w:r>
        <w:t>三、过渡性养老金</w:t>
      </w:r>
    </w:p>
    <w:p>
      <w:pPr>
        <w:ind w:left="567"/>
      </w:pPr>
      <w:r>
        <w:rPr>
          <w:sz w:val="21"/>
        </w:rPr>
        <w:t>过渡性养老金 = 计发基数 × 缴费指数 × 视同缴费年限 × 1.2%</w:t>
      </w:r>
    </w:p>
    <w:p>
      <w:pPr>
        <w:ind w:left="567"/>
      </w:pPr>
      <w:r>
        <w:rPr>
          <w:sz w:val="21"/>
        </w:rPr>
        <w:t>8217×1.0×6×1.2%=592元/月</w:t>
      </w:r>
    </w:p>
    <w:p>
      <w:pPr>
        <w:pStyle w:val="Heading2"/>
      </w:pPr>
      <w:r>
        <w:t>四、汇总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项目</w:t>
            </w:r>
          </w:p>
        </w:tc>
        <w:tc>
          <w:tcPr>
            <w:tcW w:type="dxa" w:w="2880"/>
          </w:tcPr>
          <w:p>
            <w:r>
              <w:rPr>
                <w:b/>
              </w:rPr>
              <w:t>1.0指数</w:t>
            </w:r>
          </w:p>
        </w:tc>
        <w:tc>
          <w:tcPr>
            <w:tcW w:type="dxa" w:w="2880"/>
          </w:tcPr>
          <w:p>
            <w:r>
              <w:rPr>
                <w:b/>
              </w:rPr>
              <w:t>0.6指数</w:t>
            </w:r>
          </w:p>
        </w:tc>
      </w:tr>
      <w:tr>
        <w:tc>
          <w:tcPr>
            <w:tcW w:type="dxa" w:w="2880"/>
          </w:tcPr>
          <w:p>
            <w:r>
              <w:t>基础养老金</w:t>
            </w:r>
          </w:p>
        </w:tc>
        <w:tc>
          <w:tcPr>
            <w:tcW w:type="dxa" w:w="2880"/>
          </w:tcPr>
          <w:p>
            <w:r>
              <w:t>2,465</w:t>
            </w:r>
          </w:p>
        </w:tc>
        <w:tc>
          <w:tcPr>
            <w:tcW w:type="dxa" w:w="2880"/>
          </w:tcPr>
          <w:p>
            <w:r>
              <w:t>1,972</w:t>
            </w:r>
          </w:p>
        </w:tc>
      </w:tr>
      <w:tr>
        <w:tc>
          <w:tcPr>
            <w:tcW w:type="dxa" w:w="2880"/>
          </w:tcPr>
          <w:p>
            <w:r>
              <w:t>个人账户养老金</w:t>
            </w:r>
          </w:p>
        </w:tc>
        <w:tc>
          <w:tcPr>
            <w:tcW w:type="dxa" w:w="2880"/>
          </w:tcPr>
          <w:p>
            <w:r>
              <w:t>576</w:t>
            </w:r>
          </w:p>
        </w:tc>
        <w:tc>
          <w:tcPr>
            <w:tcW w:type="dxa" w:w="2880"/>
          </w:tcPr>
          <w:p>
            <w:r>
              <w:t>360</w:t>
            </w:r>
          </w:p>
        </w:tc>
      </w:tr>
      <w:tr>
        <w:tc>
          <w:tcPr>
            <w:tcW w:type="dxa" w:w="2880"/>
          </w:tcPr>
          <w:p>
            <w:r>
              <w:t>过渡性养老金</w:t>
            </w:r>
          </w:p>
        </w:tc>
        <w:tc>
          <w:tcPr>
            <w:tcW w:type="dxa" w:w="2880"/>
          </w:tcPr>
          <w:p>
            <w:r>
              <w:t>592</w:t>
            </w:r>
          </w:p>
        </w:tc>
        <w:tc>
          <w:tcPr>
            <w:tcW w:type="dxa" w:w="2880"/>
          </w:tcPr>
          <w:p>
            <w:r>
              <w:t>355</w:t>
            </w:r>
          </w:p>
        </w:tc>
      </w:tr>
      <w:tr>
        <w:tc>
          <w:tcPr>
            <w:tcW w:type="dxa" w:w="2880"/>
          </w:tcPr>
          <w:p>
            <w:r>
              <w:t>合计</w:t>
            </w:r>
          </w:p>
        </w:tc>
        <w:tc>
          <w:tcPr>
            <w:tcW w:type="dxa" w:w="2880"/>
          </w:tcPr>
          <w:p>
            <w:r>
              <w:t>3,633</w:t>
            </w:r>
          </w:p>
        </w:tc>
        <w:tc>
          <w:tcPr>
            <w:tcW w:type="dxa" w:w="2880"/>
          </w:tcPr>
          <w:p>
            <w:r>
              <w:t>2,687</w:t>
            </w:r>
          </w:p>
        </w:tc>
      </w:tr>
    </w:tbl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</w:rPr>
              <w:t>缴费指数</w:t>
            </w:r>
          </w:p>
        </w:tc>
        <w:tc>
          <w:tcPr>
            <w:tcW w:type="dxa" w:w="1728"/>
          </w:tcPr>
          <w:p>
            <w:r>
              <w:rPr>
                <w:b/>
              </w:rPr>
              <w:t>基础</w:t>
            </w:r>
          </w:p>
        </w:tc>
        <w:tc>
          <w:tcPr>
            <w:tcW w:type="dxa" w:w="1728"/>
          </w:tcPr>
          <w:p>
            <w:r>
              <w:rPr>
                <w:b/>
              </w:rPr>
              <w:t>个人</w:t>
            </w:r>
          </w:p>
        </w:tc>
        <w:tc>
          <w:tcPr>
            <w:tcW w:type="dxa" w:w="1728"/>
          </w:tcPr>
          <w:p>
            <w:r>
              <w:rPr>
                <w:b/>
              </w:rPr>
              <w:t>过渡</w:t>
            </w:r>
          </w:p>
        </w:tc>
        <w:tc>
          <w:tcPr>
            <w:tcW w:type="dxa" w:w="1728"/>
          </w:tcPr>
          <w:p>
            <w:r>
              <w:rPr>
                <w:b/>
              </w:rPr>
              <w:t>合计</w:t>
            </w:r>
          </w:p>
        </w:tc>
      </w:tr>
      <w:tr>
        <w:tc>
          <w:tcPr>
            <w:tcW w:type="dxa" w:w="1728"/>
          </w:tcPr>
          <w:p>
            <w:r>
              <w:t>0.6</w:t>
            </w:r>
          </w:p>
        </w:tc>
        <w:tc>
          <w:tcPr>
            <w:tcW w:type="dxa" w:w="1728"/>
          </w:tcPr>
          <w:p>
            <w:r>
              <w:t>1,972</w:t>
            </w:r>
          </w:p>
        </w:tc>
        <w:tc>
          <w:tcPr>
            <w:tcW w:type="dxa" w:w="1728"/>
          </w:tcPr>
          <w:p>
            <w:r>
              <w:t>360</w:t>
            </w:r>
          </w:p>
        </w:tc>
        <w:tc>
          <w:tcPr>
            <w:tcW w:type="dxa" w:w="1728"/>
          </w:tcPr>
          <w:p>
            <w:r>
              <w:t>355</w:t>
            </w:r>
          </w:p>
        </w:tc>
        <w:tc>
          <w:tcPr>
            <w:tcW w:type="dxa" w:w="1728"/>
          </w:tcPr>
          <w:p>
            <w:r>
              <w:t>2,687</w:t>
            </w:r>
          </w:p>
        </w:tc>
      </w:tr>
      <w:tr>
        <w:tc>
          <w:tcPr>
            <w:tcW w:type="dxa" w:w="1728"/>
          </w:tcPr>
          <w:p>
            <w:r>
              <w:t>1.0</w:t>
            </w:r>
          </w:p>
        </w:tc>
        <w:tc>
          <w:tcPr>
            <w:tcW w:type="dxa" w:w="1728"/>
          </w:tcPr>
          <w:p>
            <w:r>
              <w:t>2,465</w:t>
            </w:r>
          </w:p>
        </w:tc>
        <w:tc>
          <w:tcPr>
            <w:tcW w:type="dxa" w:w="1728"/>
          </w:tcPr>
          <w:p>
            <w:r>
              <w:t>576</w:t>
            </w:r>
          </w:p>
        </w:tc>
        <w:tc>
          <w:tcPr>
            <w:tcW w:type="dxa" w:w="1728"/>
          </w:tcPr>
          <w:p>
            <w:r>
              <w:t>592</w:t>
            </w:r>
          </w:p>
        </w:tc>
        <w:tc>
          <w:tcPr>
            <w:tcW w:type="dxa" w:w="1728"/>
          </w:tcPr>
          <w:p>
            <w:r>
              <w:t>3,633</w:t>
            </w:r>
          </w:p>
        </w:tc>
      </w:tr>
      <w:tr>
        <w:tc>
          <w:tcPr>
            <w:tcW w:type="dxa" w:w="1728"/>
          </w:tcPr>
          <w:p>
            <w:r>
              <w:t>2.0</w:t>
            </w:r>
          </w:p>
        </w:tc>
        <w:tc>
          <w:tcPr>
            <w:tcW w:type="dxa" w:w="1728"/>
          </w:tcPr>
          <w:p>
            <w:r>
              <w:t>3,698</w:t>
            </w:r>
          </w:p>
        </w:tc>
        <w:tc>
          <w:tcPr>
            <w:tcW w:type="dxa" w:w="1728"/>
          </w:tcPr>
          <w:p>
            <w:r>
              <w:t>1,151</w:t>
            </w:r>
          </w:p>
        </w:tc>
        <w:tc>
          <w:tcPr>
            <w:tcW w:type="dxa" w:w="1728"/>
          </w:tcPr>
          <w:p>
            <w:r>
              <w:t>1,183</w:t>
            </w:r>
          </w:p>
        </w:tc>
        <w:tc>
          <w:tcPr>
            <w:tcW w:type="dxa" w:w="1728"/>
          </w:tcPr>
          <w:p>
            <w:r>
              <w:t>6,032</w:t>
            </w:r>
          </w:p>
        </w:tc>
      </w:tr>
    </w:tbl>
    <w:p>
      <w:pPr>
        <w:pStyle w:val="Heading2"/>
      </w:pPr>
      <w:r>
        <w:t>五、建议</w:t>
      </w:r>
    </w:p>
    <w:p>
      <w:r>
        <w:t>第一，缴费指数尽量往高选。第二，提前整理档案认定视同缴费年限。第三，多省份工作过的提前确认退休地。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微软雅黑" w:hAnsi="微软雅黑" w:eastAsia="微软雅黑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