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36"/>
        </w:rPr>
        <w:t>2026沈阳养老金计算方法详解，30年工龄能拿多少退休金？</w:t>
      </w:r>
    </w:p>
    <w:p>
      <w:pPr>
        <w:jc w:val="center"/>
      </w:pPr>
      <w:r>
        <w:drawing>
          <wp:inline xmlns:a="http://schemas.openxmlformats.org/drawingml/2006/main" xmlns:pic="http://schemas.openxmlformats.org/drawingml/2006/picture">
            <wp:extent cx="5040000" cy="30240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5040000" cy="3024000"/>
                    </a:xfrm>
                    <a:prstGeom prst="rect"/>
                  </pic:spPr>
                </pic:pic>
              </a:graphicData>
            </a:graphic>
          </wp:inline>
        </w:drawing>
      </w:r>
    </w:p>
    <w:p>
      <w:r>
        <w:t>2025年沈阳市养老金计发基数已正式公布——8,390元/月。相比2024年的约8,200元上涨了约190元，涨幅约2.3%。沈阳在辽宁省内排第二，比大连8,956元低566元，比普通地市7,346元高1,044元。沈阳沿用了辽宁省统一的过渡性养老金计发系数1.4%（全国最高档），公式同样采用基础养老金的计算基数乘以建账前缴费年限。今天用30年工龄、1.0缴费指数，从政策依据到具体数字完整算一遍。</w:t>
      </w:r>
    </w:p>
    <w:p>
      <w:r>
        <w:t>沈阳市企业职工基本养老金由基础养老金、个人账户养老金和过渡性养老金三部分构成，依据辽劳社发〔2006〕81号《关于改革城镇企业职工基本养老金计发办法的通知》和辽人社〔2025〕17号《关于公布2025年养老保险缴费基数上下限和计发基数等有关问题的通知》执行。沈阳过渡性养老金以基础养老金的计算基数乘以建立个人账户前的缴费年限，再乘以过渡系数1.4%。个人账户于1996年1月1日建立，建账前的连续工龄可认定为视同缴费年限。</w:t>
      </w:r>
    </w:p>
    <w:p>
      <w:pPr>
        <w:jc w:val="center"/>
      </w:pPr>
      <w:r>
        <w:drawing>
          <wp:inline xmlns:a="http://schemas.openxmlformats.org/drawingml/2006/main" xmlns:pic="http://schemas.openxmlformats.org/drawingml/2006/picture">
            <wp:extent cx="5040000" cy="3717000"/>
            <wp:docPr id="2" name="Picture 2"/>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5040000" cy="3717000"/>
                    </a:xfrm>
                    <a:prstGeom prst="rect"/>
                  </pic:spPr>
                </pic:pic>
              </a:graphicData>
            </a:graphic>
          </wp:inline>
        </w:drawing>
      </w:r>
    </w:p>
    <w:p>
      <w:r>
        <w:t>⚠️前提说明：2026年退休使用2025年度计发基数8,390元/月，先预发后补差。</w:t>
      </w:r>
    </w:p>
    <w:p>
      <w:pPr>
        <w:pStyle w:val="Heading2"/>
      </w:pPr>
      <w:r>
        <w:t>一、沈阳养老金的地基——8,390元的含金量</w:t>
      </w:r>
    </w:p>
    <w:p>
      <w:r>
        <w:t>计发基数是整个养老金计算的地基，直接决定基础养老金和过渡性养老金两项，合计占总养老金六成以上。</w:t>
      </w:r>
    </w:p>
    <w:p>
      <w:r>
        <w:t>近三年走势：</w:t>
      </w:r>
    </w:p>
    <w:tbl>
      <w:tblPr>
        <w:tblStyle w:val="LightGrid-Accent1"/>
        <w:tblW w:type="auto" w:w="0"/>
        <w:tblLook w:firstColumn="1" w:firstRow="1" w:lastColumn="0" w:lastRow="0" w:noHBand="0" w:noVBand="1" w:val="04A0"/>
      </w:tblPr>
      <w:tblGrid>
        <w:gridCol w:w="2160"/>
        <w:gridCol w:w="2160"/>
        <w:gridCol w:w="2160"/>
        <w:gridCol w:w="2160"/>
      </w:tblGrid>
      <w:tr>
        <w:tc>
          <w:tcPr>
            <w:tcW w:type="dxa" w:w="2160"/>
          </w:tcPr>
          <w:p>
            <w:r>
              <w:rPr>
                <w:b/>
              </w:rPr>
              <w:t>年度</w:t>
            </w:r>
          </w:p>
        </w:tc>
        <w:tc>
          <w:tcPr>
            <w:tcW w:type="dxa" w:w="2160"/>
          </w:tcPr>
          <w:p>
            <w:r>
              <w:rPr>
                <w:b/>
              </w:rPr>
              <w:t>计发基数（元/月）</w:t>
            </w:r>
          </w:p>
        </w:tc>
        <w:tc>
          <w:tcPr>
            <w:tcW w:type="dxa" w:w="2160"/>
          </w:tcPr>
          <w:p>
            <w:r>
              <w:rPr>
                <w:b/>
              </w:rPr>
              <w:t>较上年增长额</w:t>
            </w:r>
          </w:p>
        </w:tc>
        <w:tc>
          <w:tcPr>
            <w:tcW w:type="dxa" w:w="2160"/>
          </w:tcPr>
          <w:p>
            <w:r>
              <w:rPr>
                <w:b/>
              </w:rPr>
              <w:t>涨幅</w:t>
            </w:r>
          </w:p>
        </w:tc>
      </w:tr>
      <w:tr>
        <w:tc>
          <w:tcPr>
            <w:tcW w:type="dxa" w:w="2160"/>
          </w:tcPr>
          <w:p>
            <w:r>
              <w:t>2023年</w:t>
            </w:r>
          </w:p>
        </w:tc>
        <w:tc>
          <w:tcPr>
            <w:tcW w:type="dxa" w:w="2160"/>
          </w:tcPr>
          <w:p>
            <w:r>
              <w:t>约8,000</w:t>
            </w:r>
          </w:p>
        </w:tc>
        <w:tc>
          <w:tcPr>
            <w:tcW w:type="dxa" w:w="2160"/>
          </w:tcPr>
          <w:p>
            <w:r>
              <w:t>—</w:t>
            </w:r>
          </w:p>
        </w:tc>
        <w:tc>
          <w:tcPr>
            <w:tcW w:type="dxa" w:w="2160"/>
          </w:tcPr>
          <w:p>
            <w:r>
              <w:t>—</w:t>
            </w:r>
          </w:p>
        </w:tc>
      </w:tr>
      <w:tr>
        <w:tc>
          <w:tcPr>
            <w:tcW w:type="dxa" w:w="2160"/>
          </w:tcPr>
          <w:p>
            <w:r>
              <w:t>2024年</w:t>
            </w:r>
          </w:p>
        </w:tc>
        <w:tc>
          <w:tcPr>
            <w:tcW w:type="dxa" w:w="2160"/>
          </w:tcPr>
          <w:p>
            <w:r>
              <w:t>约8,200</w:t>
            </w:r>
          </w:p>
        </w:tc>
        <w:tc>
          <w:tcPr>
            <w:tcW w:type="dxa" w:w="2160"/>
          </w:tcPr>
          <w:p>
            <w:r>
              <w:t>+约200</w:t>
            </w:r>
          </w:p>
        </w:tc>
        <w:tc>
          <w:tcPr>
            <w:tcW w:type="dxa" w:w="2160"/>
          </w:tcPr>
          <w:p>
            <w:r>
              <w:t>约2.5%</w:t>
            </w:r>
          </w:p>
        </w:tc>
      </w:tr>
      <w:tr>
        <w:tc>
          <w:tcPr>
            <w:tcW w:type="dxa" w:w="2160"/>
          </w:tcPr>
          <w:p>
            <w:r>
              <w:t>2025年</w:t>
            </w:r>
          </w:p>
        </w:tc>
        <w:tc>
          <w:tcPr>
            <w:tcW w:type="dxa" w:w="2160"/>
          </w:tcPr>
          <w:p>
            <w:r>
              <w:t>8,390</w:t>
            </w:r>
          </w:p>
        </w:tc>
        <w:tc>
          <w:tcPr>
            <w:tcW w:type="dxa" w:w="2160"/>
          </w:tcPr>
          <w:p>
            <w:r>
              <w:t>+约190</w:t>
            </w:r>
          </w:p>
        </w:tc>
        <w:tc>
          <w:tcPr>
            <w:tcW w:type="dxa" w:w="2160"/>
          </w:tcPr>
          <w:p>
            <w:r>
              <w:t>约2.3%</w:t>
            </w:r>
          </w:p>
        </w:tc>
      </w:tr>
    </w:tbl>
    <w:p>
      <w:r>
        <w:t>三年累计增长约390元，增幅稳定在2.3%-2.5%。</w:t>
      </w:r>
    </w:p>
    <w:p>
      <w:r>
        <w:t>辽宁省内三档横向对比：</w:t>
      </w:r>
    </w:p>
    <w:tbl>
      <w:tblPr>
        <w:tblStyle w:val="LightGrid-Accent1"/>
        <w:tblW w:type="auto" w:w="0"/>
        <w:tblLook w:firstColumn="1" w:firstRow="1" w:lastColumn="0" w:lastRow="0" w:noHBand="0" w:noVBand="1" w:val="04A0"/>
      </w:tblPr>
      <w:tblGrid>
        <w:gridCol w:w="2880"/>
        <w:gridCol w:w="2880"/>
        <w:gridCol w:w="2880"/>
      </w:tblGrid>
      <w:tr>
        <w:tc>
          <w:tcPr>
            <w:tcW w:type="dxa" w:w="2880"/>
          </w:tcPr>
          <w:p>
            <w:r>
              <w:rPr>
                <w:b/>
              </w:rPr>
              <w:t>地区</w:t>
            </w:r>
          </w:p>
        </w:tc>
        <w:tc>
          <w:tcPr>
            <w:tcW w:type="dxa" w:w="2880"/>
          </w:tcPr>
          <w:p>
            <w:r>
              <w:rPr>
                <w:b/>
              </w:rPr>
              <w:t>2025年计发基数（元/月）</w:t>
            </w:r>
          </w:p>
        </w:tc>
        <w:tc>
          <w:tcPr>
            <w:tcW w:type="dxa" w:w="2880"/>
          </w:tcPr>
          <w:p>
            <w:r>
              <w:rPr>
                <w:b/>
              </w:rPr>
              <w:t>与沈阳比较</w:t>
            </w:r>
          </w:p>
        </w:tc>
      </w:tr>
      <w:tr>
        <w:tc>
          <w:tcPr>
            <w:tcW w:type="dxa" w:w="2880"/>
          </w:tcPr>
          <w:p>
            <w:r>
              <w:t>大连</w:t>
            </w:r>
          </w:p>
        </w:tc>
        <w:tc>
          <w:tcPr>
            <w:tcW w:type="dxa" w:w="2880"/>
          </w:tcPr>
          <w:p>
            <w:r>
              <w:t>8,956</w:t>
            </w:r>
          </w:p>
        </w:tc>
        <w:tc>
          <w:tcPr>
            <w:tcW w:type="dxa" w:w="2880"/>
          </w:tcPr>
          <w:p>
            <w:r>
              <w:t>+566元</w:t>
            </w:r>
          </w:p>
        </w:tc>
      </w:tr>
      <w:tr>
        <w:tc>
          <w:tcPr>
            <w:tcW w:type="dxa" w:w="2880"/>
          </w:tcPr>
          <w:p>
            <w:r>
              <w:t>沈阳</w:t>
            </w:r>
          </w:p>
        </w:tc>
        <w:tc>
          <w:tcPr>
            <w:tcW w:type="dxa" w:w="2880"/>
          </w:tcPr>
          <w:p>
            <w:r>
              <w:t>8,390</w:t>
            </w:r>
          </w:p>
        </w:tc>
        <w:tc>
          <w:tcPr>
            <w:tcW w:type="dxa" w:w="2880"/>
          </w:tcPr>
          <w:p>
            <w:r>
              <w:t>—</w:t>
            </w:r>
          </w:p>
        </w:tc>
      </w:tr>
      <w:tr>
        <w:tc>
          <w:tcPr>
            <w:tcW w:type="dxa" w:w="2880"/>
          </w:tcPr>
          <w:p>
            <w:r>
              <w:t>普通地市</w:t>
            </w:r>
          </w:p>
        </w:tc>
        <w:tc>
          <w:tcPr>
            <w:tcW w:type="dxa" w:w="2880"/>
          </w:tcPr>
          <w:p>
            <w:r>
              <w:t>7,346</w:t>
            </w:r>
          </w:p>
        </w:tc>
        <w:tc>
          <w:tcPr>
            <w:tcW w:type="dxa" w:w="2880"/>
          </w:tcPr>
          <w:p>
            <w:r>
              <w:t>-1,044元</w:t>
            </w:r>
          </w:p>
        </w:tc>
      </w:tr>
    </w:tbl>
    <w:p>
      <w:r>
        <w:t>8,390元在省内排第二，比普通地市高1,044元——同样条件在沈阳退休比在鞍山、抚顺等地每月多约330元。沈阳与大连的566元差距，则主要体现在大连的高外向型经济拉高了基数。</w:t>
      </w:r>
    </w:p>
    <w:p>
      <w:r>
        <w:t>沈阳的过渡性养老金与辽宁全省统一：1.4%系数，公式以基础养老金的计算基数为基数。低指数时比传统公式算得多，对普通职工更友好。建账时间1996年1月1日，沈阳作为老工业基地，铁西区的老国企职工普遍有较长的视同工龄。</w:t>
      </w:r>
    </w:p>
    <w:p>
      <w:pPr>
        <w:pStyle w:val="Heading2"/>
      </w:pPr>
      <w:r>
        <w:t>二、基础养老金</w:t>
      </w:r>
    </w:p>
    <w:p>
      <w:pPr>
        <w:ind w:left="567"/>
      </w:pPr>
      <w:r>
        <w:rPr>
          <w:sz w:val="21"/>
        </w:rPr>
        <w:t>基础养老金 = 计发基数 × (1+平均缴费指数) ÷ 2 × 缴费年限 × 1%</w:t>
      </w:r>
    </w:p>
    <w:p>
      <w:pPr>
        <w:ind w:left="567"/>
      </w:pPr>
      <w:r>
        <w:rPr>
          <w:sz w:val="21"/>
        </w:rPr>
        <w:t>1.0指数：8,390 × (1+1.0)÷2×30×1% =2,517元/月</w:t>
      </w:r>
    </w:p>
    <w:p>
      <w:pPr>
        <w:ind w:left="567"/>
      </w:pPr>
      <w:r>
        <w:rPr>
          <w:sz w:val="21"/>
        </w:rPr>
        <w:t>0.6指数：8,390 × (1+0.6)÷2×30×1% =2,014元/月</w:t>
      </w:r>
    </w:p>
    <w:p>
      <w:pPr>
        <w:ind w:left="567"/>
      </w:pPr>
      <w:r>
        <w:rPr>
          <w:sz w:val="21"/>
        </w:rPr>
        <w:t>2.0指数：8,390 × (1+2.0)÷2×30×1% =3,776元/月</w:t>
      </w:r>
    </w:p>
    <w:p>
      <w:pPr>
        <w:ind w:left="567"/>
      </w:pPr>
      <w:r>
        <w:rPr>
          <w:sz w:val="21"/>
        </w:rPr>
        <w:t>3.0指数：8,390 × (1+3.0)÷2×30×1% =5,034元/月</w:t>
      </w:r>
    </w:p>
    <w:p>
      <w:r>
        <w:t>仅基础养老金一项，1.0比0.6每月多503元。在沈阳比普通地市多约314元/月，比大连少约170元/月。</w:t>
      </w:r>
    </w:p>
    <w:p>
      <w:pPr>
        <w:pStyle w:val="Heading2"/>
      </w:pPr>
      <w:r>
        <w:t>三、个人账户养老金</w:t>
      </w:r>
    </w:p>
    <w:p>
      <w:pPr>
        <w:ind w:left="567"/>
      </w:pPr>
      <w:r>
        <w:rPr>
          <w:sz w:val="21"/>
        </w:rPr>
        <w:t>个人账户养老金 = 个人账户累计储存额 ÷ 139（60岁计发月数）</w:t>
      </w:r>
    </w:p>
    <w:p>
      <w:r>
        <w:t>按沈阳8,390元基数，1.0指数个人月缴671元（8,390×8%），年缴8,055元。但这是按当前基数的静态计算——90年代沈阳社平工资远低于现在，早期实际缴费金额少得多。综合历史工资增长和近年记账利率，30年实际累计个人账户余额约16万元。</w:t>
      </w:r>
    </w:p>
    <w:p>
      <w:pPr>
        <w:ind w:left="567"/>
      </w:pPr>
      <w:r>
        <w:rPr>
          <w:sz w:val="21"/>
        </w:rPr>
        <w:t>1.0指数（约16万元）：160,000÷139 =1,151元/月</w:t>
      </w:r>
    </w:p>
    <w:p>
      <w:pPr>
        <w:ind w:left="567"/>
      </w:pPr>
      <w:r>
        <w:rPr>
          <w:sz w:val="21"/>
        </w:rPr>
        <w:t>0.6指数（约9.6万元）：96,000÷139 =691元/月</w:t>
      </w:r>
    </w:p>
    <w:p>
      <w:pPr>
        <w:ind w:left="567"/>
      </w:pPr>
      <w:r>
        <w:rPr>
          <w:sz w:val="21"/>
        </w:rPr>
        <w:t>2.0指数（约32万元）：320,000÷139 =2,302元/月</w:t>
      </w:r>
    </w:p>
    <w:p>
      <w:pPr>
        <w:pStyle w:val="Heading2"/>
      </w:pPr>
      <w:r>
        <w:t>四、过渡性养老金——沈阳1.4%：老工业基地的历史红利</w:t>
      </w:r>
    </w:p>
    <w:p>
      <w:r>
        <w:t>沈阳与辽宁全省统一执行辽劳社发〔2006〕81号文件规定的过渡性养老金公式：</w:t>
      </w:r>
    </w:p>
    <w:p>
      <w:pPr>
        <w:ind w:left="567"/>
      </w:pPr>
      <w:r>
        <w:rPr>
          <w:sz w:val="21"/>
        </w:rPr>
        <w:t>过渡性养老金 = 基础养老金的计算基数 × 建立个人账户前的缴费年限 × 1.4%</w:t>
      </w:r>
    </w:p>
    <w:p>
      <w:r>
        <w:t>即：过渡性养老金 = 1.4% × (计发基数+本人指数化月平均缴费工资) ÷ 2 × 建账前缴费年限。这个公式与重庆相同，低指数时比传统公式算得多。</w:t>
      </w:r>
    </w:p>
    <w:p>
      <w:r>
        <w:t>代入计算（假设30年工龄，1996年前有6年视同）：</w:t>
      </w:r>
    </w:p>
    <w:p>
      <w:pPr>
        <w:ind w:left="567"/>
      </w:pPr>
      <w:r>
        <w:rPr>
          <w:sz w:val="21"/>
        </w:rPr>
        <w:t>过渡性养老金 = 1.4% × (8,390 + 8,390×1.0) ÷ 2 × 6 = 1.4% × 8,390 × 6 =705元/月</w:t>
      </w:r>
    </w:p>
    <w:p>
      <w:pPr>
        <w:ind w:left="567"/>
      </w:pPr>
      <w:r>
        <w:rPr>
          <w:sz w:val="21"/>
        </w:rPr>
        <w:t>0.6指数：1.4%×(8,390+8,390×0.6)÷2×6 =564元/月</w:t>
      </w:r>
    </w:p>
    <w:p>
      <w:pPr>
        <w:ind w:left="567"/>
      </w:pPr>
      <w:r>
        <w:rPr>
          <w:sz w:val="21"/>
        </w:rPr>
        <w:t>2.0指数：1.4%×(8,390+8,390×2.0)÷2×6 =1,058元/月</w:t>
      </w:r>
    </w:p>
    <w:p>
      <w:r>
        <w:t>沈阳1.4%每年视同值约117元/月（1.0指数），比普通地市的103元高出14元——因为基数更高。沈阳铁西区老国企（沈阳机床、沈鼓、沈飞、黎明、华晨等）职工建账前工龄往往10-15年，按10年算：1.4%×8,390×10=1,175元/月——过渡性养老金可以轻松突破千元。</w:t>
      </w:r>
    </w:p>
    <w:p>
      <w:r>
        <w:t>⚠️档案认定：1995年底前的老工龄需要原始档案。沈阳铁西区国企改制中档案断档的案例不少，退休前务必去人社局做预审。</w:t>
      </w:r>
    </w:p>
    <w:p>
      <w:pPr>
        <w:pStyle w:val="Heading2"/>
      </w:pPr>
      <w:r>
        <w:t>五、汇总：30年工龄在沈阳能拿多少？</w:t>
      </w:r>
    </w:p>
    <w:tbl>
      <w:tblPr>
        <w:tblStyle w:val="LightGrid-Accent1"/>
        <w:tblW w:type="auto" w:w="0"/>
        <w:tblLook w:firstColumn="1" w:firstRow="1" w:lastColumn="0" w:lastRow="0" w:noHBand="0" w:noVBand="1" w:val="04A0"/>
      </w:tblPr>
      <w:tblGrid>
        <w:gridCol w:w="1728"/>
        <w:gridCol w:w="1728"/>
        <w:gridCol w:w="1728"/>
        <w:gridCol w:w="1728"/>
        <w:gridCol w:w="1728"/>
      </w:tblGrid>
      <w:tr>
        <w:tc>
          <w:tcPr>
            <w:tcW w:type="dxa" w:w="1728"/>
          </w:tcPr>
          <w:p>
            <w:r>
              <w:rPr>
                <w:b/>
              </w:rPr>
              <w:t>养老金构成</w:t>
            </w:r>
          </w:p>
        </w:tc>
        <w:tc>
          <w:tcPr>
            <w:tcW w:type="dxa" w:w="1728"/>
          </w:tcPr>
          <w:p>
            <w:r>
              <w:rPr>
                <w:b/>
              </w:rPr>
              <w:t>0.6指数</w:t>
            </w:r>
          </w:p>
        </w:tc>
        <w:tc>
          <w:tcPr>
            <w:tcW w:type="dxa" w:w="1728"/>
          </w:tcPr>
          <w:p>
            <w:r>
              <w:rPr>
                <w:b/>
              </w:rPr>
              <w:t>1.0指数</w:t>
            </w:r>
          </w:p>
        </w:tc>
        <w:tc>
          <w:tcPr>
            <w:tcW w:type="dxa" w:w="1728"/>
          </w:tcPr>
          <w:p>
            <w:r>
              <w:rPr>
                <w:b/>
              </w:rPr>
              <w:t>2.0指数</w:t>
            </w:r>
          </w:p>
        </w:tc>
        <w:tc>
          <w:tcPr>
            <w:tcW w:type="dxa" w:w="1728"/>
          </w:tcPr>
          <w:p>
            <w:r>
              <w:rPr>
                <w:b/>
              </w:rPr>
              <w:t>3.0指数</w:t>
            </w:r>
          </w:p>
        </w:tc>
      </w:tr>
      <w:tr>
        <w:tc>
          <w:tcPr>
            <w:tcW w:type="dxa" w:w="1728"/>
          </w:tcPr>
          <w:p>
            <w:r>
              <w:t>基础养老金</w:t>
            </w:r>
          </w:p>
        </w:tc>
        <w:tc>
          <w:tcPr>
            <w:tcW w:type="dxa" w:w="1728"/>
          </w:tcPr>
          <w:p>
            <w:r>
              <w:t>2,014</w:t>
            </w:r>
          </w:p>
        </w:tc>
        <w:tc>
          <w:tcPr>
            <w:tcW w:type="dxa" w:w="1728"/>
          </w:tcPr>
          <w:p>
            <w:r>
              <w:t>2,517</w:t>
            </w:r>
          </w:p>
        </w:tc>
        <w:tc>
          <w:tcPr>
            <w:tcW w:type="dxa" w:w="1728"/>
          </w:tcPr>
          <w:p>
            <w:r>
              <w:t>3,776</w:t>
            </w:r>
          </w:p>
        </w:tc>
        <w:tc>
          <w:tcPr>
            <w:tcW w:type="dxa" w:w="1728"/>
          </w:tcPr>
          <w:p>
            <w:r>
              <w:t>5,034</w:t>
            </w:r>
          </w:p>
        </w:tc>
      </w:tr>
      <w:tr>
        <w:tc>
          <w:tcPr>
            <w:tcW w:type="dxa" w:w="1728"/>
          </w:tcPr>
          <w:p>
            <w:r>
              <w:t>个人账户养老金</w:t>
            </w:r>
          </w:p>
        </w:tc>
        <w:tc>
          <w:tcPr>
            <w:tcW w:type="dxa" w:w="1728"/>
          </w:tcPr>
          <w:p>
            <w:r>
              <w:t>691</w:t>
            </w:r>
          </w:p>
        </w:tc>
        <w:tc>
          <w:tcPr>
            <w:tcW w:type="dxa" w:w="1728"/>
          </w:tcPr>
          <w:p>
            <w:r>
              <w:t>1,151</w:t>
            </w:r>
          </w:p>
        </w:tc>
        <w:tc>
          <w:tcPr>
            <w:tcW w:type="dxa" w:w="1728"/>
          </w:tcPr>
          <w:p>
            <w:r>
              <w:t>2,302</w:t>
            </w:r>
          </w:p>
        </w:tc>
        <w:tc>
          <w:tcPr>
            <w:tcW w:type="dxa" w:w="1728"/>
          </w:tcPr>
          <w:p>
            <w:r>
              <w:t>3,453</w:t>
            </w:r>
          </w:p>
        </w:tc>
      </w:tr>
      <w:tr>
        <w:tc>
          <w:tcPr>
            <w:tcW w:type="dxa" w:w="1728"/>
          </w:tcPr>
          <w:p>
            <w:r>
              <w:t>过渡性养老金</w:t>
            </w:r>
          </w:p>
        </w:tc>
        <w:tc>
          <w:tcPr>
            <w:tcW w:type="dxa" w:w="1728"/>
          </w:tcPr>
          <w:p>
            <w:r>
              <w:t>564</w:t>
            </w:r>
          </w:p>
        </w:tc>
        <w:tc>
          <w:tcPr>
            <w:tcW w:type="dxa" w:w="1728"/>
          </w:tcPr>
          <w:p>
            <w:r>
              <w:t>705</w:t>
            </w:r>
          </w:p>
        </w:tc>
        <w:tc>
          <w:tcPr>
            <w:tcW w:type="dxa" w:w="1728"/>
          </w:tcPr>
          <w:p>
            <w:r>
              <w:t>1,058</w:t>
            </w:r>
          </w:p>
        </w:tc>
        <w:tc>
          <w:tcPr>
            <w:tcW w:type="dxa" w:w="1728"/>
          </w:tcPr>
          <w:p>
            <w:r>
              <w:t>1,411</w:t>
            </w:r>
          </w:p>
        </w:tc>
      </w:tr>
      <w:tr>
        <w:tc>
          <w:tcPr>
            <w:tcW w:type="dxa" w:w="1728"/>
          </w:tcPr>
          <w:p>
            <w:r>
              <w:t>合计</w:t>
            </w:r>
          </w:p>
        </w:tc>
        <w:tc>
          <w:tcPr>
            <w:tcW w:type="dxa" w:w="1728"/>
          </w:tcPr>
          <w:p>
            <w:r>
              <w:t>3,269</w:t>
            </w:r>
          </w:p>
        </w:tc>
        <w:tc>
          <w:tcPr>
            <w:tcW w:type="dxa" w:w="1728"/>
          </w:tcPr>
          <w:p>
            <w:r>
              <w:t>4,373</w:t>
            </w:r>
          </w:p>
        </w:tc>
        <w:tc>
          <w:tcPr>
            <w:tcW w:type="dxa" w:w="1728"/>
          </w:tcPr>
          <w:p>
            <w:r>
              <w:t>7,136</w:t>
            </w:r>
          </w:p>
        </w:tc>
        <w:tc>
          <w:tcPr>
            <w:tcW w:type="dxa" w:w="1728"/>
          </w:tcPr>
          <w:p>
            <w:r>
              <w:t>9,898</w:t>
            </w:r>
          </w:p>
        </w:tc>
      </w:tr>
    </w:tbl>
    <w:p>
      <w:r>
        <w:t>1.0指数约4,373元/月。0.6到1.0差距1,104元/月，一年13,248元，三十年约40万元。</w:t>
      </w:r>
    </w:p>
    <w:p>
      <w:r>
        <w:t>同样条件对比：沈阳4,373元 &gt; 普通地市3,828元（+545元） &lt; 大连4,636元（-263元）。</w:t>
      </w:r>
    </w:p>
    <w:p>
      <w:r>
        <w:t>从四个档位看，缴费指数从0.6到3.0，月养老金从3,269元到9,898元——差距近三倍。这再次印证：缴费指数是决定养老金水平的最关键变量，在沈阳这样的中等基数城市，提一档指数带来的月增额约500-1,100元，投入产出比非常可观。</w:t>
      </w:r>
    </w:p>
    <w:p>
      <w:pPr>
        <w:pStyle w:val="Heading3"/>
      </w:pPr>
      <w:r>
        <w:t>不同视同工龄的情景对比（1.0指数，30年总工龄）</w:t>
      </w:r>
    </w:p>
    <w:tbl>
      <w:tblPr>
        <w:tblStyle w:val="LightGrid-Accent1"/>
        <w:tblW w:type="auto" w:w="0"/>
        <w:tblLook w:firstColumn="1" w:firstRow="1" w:lastColumn="0" w:lastRow="0" w:noHBand="0" w:noVBand="1" w:val="04A0"/>
      </w:tblPr>
      <w:tblGrid>
        <w:gridCol w:w="1728"/>
        <w:gridCol w:w="1728"/>
        <w:gridCol w:w="1728"/>
        <w:gridCol w:w="1728"/>
        <w:gridCol w:w="1728"/>
      </w:tblGrid>
      <w:tr>
        <w:tc>
          <w:tcPr>
            <w:tcW w:type="dxa" w:w="1728"/>
          </w:tcPr>
          <w:p>
            <w:r>
              <w:rPr>
                <w:b/>
              </w:rPr>
              <w:t>视同年限</w:t>
            </w:r>
          </w:p>
        </w:tc>
        <w:tc>
          <w:tcPr>
            <w:tcW w:type="dxa" w:w="1728"/>
          </w:tcPr>
          <w:p>
            <w:r>
              <w:rPr>
                <w:b/>
              </w:rPr>
              <w:t>基础养老金</w:t>
            </w:r>
          </w:p>
        </w:tc>
        <w:tc>
          <w:tcPr>
            <w:tcW w:type="dxa" w:w="1728"/>
          </w:tcPr>
          <w:p>
            <w:r>
              <w:rPr>
                <w:b/>
              </w:rPr>
              <w:t>个人账户</w:t>
            </w:r>
          </w:p>
        </w:tc>
        <w:tc>
          <w:tcPr>
            <w:tcW w:type="dxa" w:w="1728"/>
          </w:tcPr>
          <w:p>
            <w:r>
              <w:rPr>
                <w:b/>
              </w:rPr>
              <w:t>过渡性</w:t>
            </w:r>
          </w:p>
        </w:tc>
        <w:tc>
          <w:tcPr>
            <w:tcW w:type="dxa" w:w="1728"/>
          </w:tcPr>
          <w:p>
            <w:r>
              <w:rPr>
                <w:b/>
              </w:rPr>
              <w:t>合计</w:t>
            </w:r>
          </w:p>
        </w:tc>
      </w:tr>
      <w:tr>
        <w:tc>
          <w:tcPr>
            <w:tcW w:type="dxa" w:w="1728"/>
          </w:tcPr>
          <w:p>
            <w:r>
              <w:t>0年（新人，1996年后工作）</w:t>
            </w:r>
          </w:p>
        </w:tc>
        <w:tc>
          <w:tcPr>
            <w:tcW w:type="dxa" w:w="1728"/>
          </w:tcPr>
          <w:p>
            <w:r>
              <w:t>2,517</w:t>
            </w:r>
          </w:p>
        </w:tc>
        <w:tc>
          <w:tcPr>
            <w:tcW w:type="dxa" w:w="1728"/>
          </w:tcPr>
          <w:p>
            <w:r>
              <w:t>1,151</w:t>
            </w:r>
          </w:p>
        </w:tc>
        <w:tc>
          <w:tcPr>
            <w:tcW w:type="dxa" w:w="1728"/>
          </w:tcPr>
          <w:p>
            <w:r>
              <w:t>0</w:t>
            </w:r>
          </w:p>
        </w:tc>
        <w:tc>
          <w:tcPr>
            <w:tcW w:type="dxa" w:w="1728"/>
          </w:tcPr>
          <w:p>
            <w:r>
              <w:t>3,668</w:t>
            </w:r>
          </w:p>
        </w:tc>
      </w:tr>
      <w:tr>
        <w:tc>
          <w:tcPr>
            <w:tcW w:type="dxa" w:w="1728"/>
          </w:tcPr>
          <w:p>
            <w:r>
              <w:t>6年</w:t>
            </w:r>
          </w:p>
        </w:tc>
        <w:tc>
          <w:tcPr>
            <w:tcW w:type="dxa" w:w="1728"/>
          </w:tcPr>
          <w:p>
            <w:r>
              <w:t>2,517</w:t>
            </w:r>
          </w:p>
        </w:tc>
        <w:tc>
          <w:tcPr>
            <w:tcW w:type="dxa" w:w="1728"/>
          </w:tcPr>
          <w:p>
            <w:r>
              <w:t>1,151</w:t>
            </w:r>
          </w:p>
        </w:tc>
        <w:tc>
          <w:tcPr>
            <w:tcW w:type="dxa" w:w="1728"/>
          </w:tcPr>
          <w:p>
            <w:r>
              <w:t>705</w:t>
            </w:r>
          </w:p>
        </w:tc>
        <w:tc>
          <w:tcPr>
            <w:tcW w:type="dxa" w:w="1728"/>
          </w:tcPr>
          <w:p>
            <w:r>
              <w:t>4,373</w:t>
            </w:r>
          </w:p>
        </w:tc>
      </w:tr>
      <w:tr>
        <w:tc>
          <w:tcPr>
            <w:tcW w:type="dxa" w:w="1728"/>
          </w:tcPr>
          <w:p>
            <w:r>
              <w:t>10年</w:t>
            </w:r>
          </w:p>
        </w:tc>
        <w:tc>
          <w:tcPr>
            <w:tcW w:type="dxa" w:w="1728"/>
          </w:tcPr>
          <w:p>
            <w:r>
              <w:t>2,517</w:t>
            </w:r>
          </w:p>
        </w:tc>
        <w:tc>
          <w:tcPr>
            <w:tcW w:type="dxa" w:w="1728"/>
          </w:tcPr>
          <w:p>
            <w:r>
              <w:t>1,151</w:t>
            </w:r>
          </w:p>
        </w:tc>
        <w:tc>
          <w:tcPr>
            <w:tcW w:type="dxa" w:w="1728"/>
          </w:tcPr>
          <w:p>
            <w:r>
              <w:t>1,175</w:t>
            </w:r>
          </w:p>
        </w:tc>
        <w:tc>
          <w:tcPr>
            <w:tcW w:type="dxa" w:w="1728"/>
          </w:tcPr>
          <w:p>
            <w:r>
              <w:t>4,843</w:t>
            </w:r>
          </w:p>
        </w:tc>
      </w:tr>
      <w:tr>
        <w:tc>
          <w:tcPr>
            <w:tcW w:type="dxa" w:w="1728"/>
          </w:tcPr>
          <w:p>
            <w:r>
              <w:t>15年</w:t>
            </w:r>
          </w:p>
        </w:tc>
        <w:tc>
          <w:tcPr>
            <w:tcW w:type="dxa" w:w="1728"/>
          </w:tcPr>
          <w:p>
            <w:r>
              <w:t>2,517</w:t>
            </w:r>
          </w:p>
        </w:tc>
        <w:tc>
          <w:tcPr>
            <w:tcW w:type="dxa" w:w="1728"/>
          </w:tcPr>
          <w:p>
            <w:r>
              <w:t>1,151</w:t>
            </w:r>
          </w:p>
        </w:tc>
        <w:tc>
          <w:tcPr>
            <w:tcW w:type="dxa" w:w="1728"/>
          </w:tcPr>
          <w:p>
            <w:r>
              <w:t>1,762</w:t>
            </w:r>
          </w:p>
        </w:tc>
        <w:tc>
          <w:tcPr>
            <w:tcW w:type="dxa" w:w="1728"/>
          </w:tcPr>
          <w:p>
            <w:r>
              <w:t>5,430</w:t>
            </w:r>
          </w:p>
        </w:tc>
      </w:tr>
    </w:tbl>
    <w:p>
      <w:r>
        <w:t>每多5年视同约多587元/月。沈阳老国企职工视同可达15年以上，过渡性养老金超1,700元/月。</w:t>
      </w:r>
    </w:p>
    <w:p>
      <w:pPr>
        <w:pStyle w:val="Heading3"/>
      </w:pPr>
      <w:r>
        <w:t>计发基数变化影响</w:t>
      </w:r>
    </w:p>
    <w:tbl>
      <w:tblPr>
        <w:tblStyle w:val="LightGrid-Accent1"/>
        <w:tblW w:type="auto" w:w="0"/>
        <w:tblLook w:firstColumn="1" w:firstRow="1" w:lastColumn="0" w:lastRow="0" w:noHBand="0" w:noVBand="1" w:val="04A0"/>
      </w:tblPr>
      <w:tblGrid>
        <w:gridCol w:w="2160"/>
        <w:gridCol w:w="2160"/>
        <w:gridCol w:w="2160"/>
        <w:gridCol w:w="2160"/>
      </w:tblGrid>
      <w:tr>
        <w:tc>
          <w:tcPr>
            <w:tcW w:type="dxa" w:w="2160"/>
          </w:tcPr>
          <w:p>
            <w:r>
              <w:rPr>
                <w:b/>
              </w:rPr>
              <w:t>基数年份</w:t>
            </w:r>
          </w:p>
        </w:tc>
        <w:tc>
          <w:tcPr>
            <w:tcW w:type="dxa" w:w="2160"/>
          </w:tcPr>
          <w:p>
            <w:r>
              <w:rPr>
                <w:b/>
              </w:rPr>
              <w:t>计发基数</w:t>
            </w:r>
          </w:p>
        </w:tc>
        <w:tc>
          <w:tcPr>
            <w:tcW w:type="dxa" w:w="2160"/>
          </w:tcPr>
          <w:p>
            <w:r>
              <w:rPr>
                <w:b/>
              </w:rPr>
              <w:t>月养老金(1.0)</w:t>
            </w:r>
          </w:p>
        </w:tc>
        <w:tc>
          <w:tcPr>
            <w:tcW w:type="dxa" w:w="2160"/>
          </w:tcPr>
          <w:p>
            <w:r>
              <w:rPr>
                <w:b/>
              </w:rPr>
              <w:t>较上年差额</w:t>
            </w:r>
          </w:p>
        </w:tc>
      </w:tr>
      <w:tr>
        <w:tc>
          <w:tcPr>
            <w:tcW w:type="dxa" w:w="2160"/>
          </w:tcPr>
          <w:p>
            <w:r>
              <w:t>2023年</w:t>
            </w:r>
          </w:p>
        </w:tc>
        <w:tc>
          <w:tcPr>
            <w:tcW w:type="dxa" w:w="2160"/>
          </w:tcPr>
          <w:p>
            <w:r>
              <w:t>约8,000</w:t>
            </w:r>
          </w:p>
        </w:tc>
        <w:tc>
          <w:tcPr>
            <w:tcW w:type="dxa" w:w="2160"/>
          </w:tcPr>
          <w:p>
            <w:r>
              <w:t>约4,185</w:t>
            </w:r>
          </w:p>
        </w:tc>
        <w:tc>
          <w:tcPr>
            <w:tcW w:type="dxa" w:w="2160"/>
          </w:tcPr>
          <w:p>
            <w:r>
              <w:t>—</w:t>
            </w:r>
          </w:p>
        </w:tc>
      </w:tr>
      <w:tr>
        <w:tc>
          <w:tcPr>
            <w:tcW w:type="dxa" w:w="2160"/>
          </w:tcPr>
          <w:p>
            <w:r>
              <w:t>2024年</w:t>
            </w:r>
          </w:p>
        </w:tc>
        <w:tc>
          <w:tcPr>
            <w:tcW w:type="dxa" w:w="2160"/>
          </w:tcPr>
          <w:p>
            <w:r>
              <w:t>约8,200</w:t>
            </w:r>
          </w:p>
        </w:tc>
        <w:tc>
          <w:tcPr>
            <w:tcW w:type="dxa" w:w="2160"/>
          </w:tcPr>
          <w:p>
            <w:r>
              <w:t>约4,279</w:t>
            </w:r>
          </w:p>
        </w:tc>
        <w:tc>
          <w:tcPr>
            <w:tcW w:type="dxa" w:w="2160"/>
          </w:tcPr>
          <w:p>
            <w:r>
              <w:t>+94</w:t>
            </w:r>
          </w:p>
        </w:tc>
      </w:tr>
      <w:tr>
        <w:tc>
          <w:tcPr>
            <w:tcW w:type="dxa" w:w="2160"/>
          </w:tcPr>
          <w:p>
            <w:r>
              <w:t>2025年</w:t>
            </w:r>
          </w:p>
        </w:tc>
        <w:tc>
          <w:tcPr>
            <w:tcW w:type="dxa" w:w="2160"/>
          </w:tcPr>
          <w:p>
            <w:r>
              <w:t>8,390</w:t>
            </w:r>
          </w:p>
        </w:tc>
        <w:tc>
          <w:tcPr>
            <w:tcW w:type="dxa" w:w="2160"/>
          </w:tcPr>
          <w:p>
            <w:r>
              <w:t>4,373</w:t>
            </w:r>
          </w:p>
        </w:tc>
        <w:tc>
          <w:tcPr>
            <w:tcW w:type="dxa" w:w="2160"/>
          </w:tcPr>
          <w:p>
            <w:r>
              <w:t>+94</w:t>
            </w:r>
          </w:p>
        </w:tc>
      </w:tr>
    </w:tbl>
    <w:p>
      <w:pPr>
        <w:pStyle w:val="Heading3"/>
      </w:pPr>
      <w:r>
        <w:t>回本时间测算</w:t>
      </w:r>
    </w:p>
    <w:p>
      <w:r>
        <w:t>1.0指数30年个人累计缴费（仅个人8%部分）约16万元，月养老金4,373元：</w:t>
      </w:r>
    </w:p>
    <w:p>
      <w:pPr>
        <w:ind w:left="567"/>
      </w:pPr>
      <w:r>
        <w:rPr>
          <w:sz w:val="21"/>
        </w:rPr>
        <w:t>160,000 ÷ 4,373 = 约37个月（约3.1年）回本</w:t>
      </w:r>
    </w:p>
    <w:p>
      <w:r>
        <w:t>辽宁人均预期寿命约77岁，65岁退休可领约12年纯收益——合计约63万元。</w:t>
      </w:r>
    </w:p>
    <w:p>
      <w:pPr>
        <w:pStyle w:val="Heading2"/>
      </w:pPr>
      <w:r>
        <w:t>六、老王给沈阳朋友的建议</w:t>
      </w:r>
    </w:p>
    <w:p>
      <w:r>
        <w:t>第一，缴费指数尽量往高选。沈阳8,390元基数在省内排第二，0.6和1.0退休后月差1,104元。沈阳装备制造业企业多，如果公司按实际工资足额缴费，退休待遇会更高。</w:t>
      </w:r>
    </w:p>
    <w:p>
      <w:r>
        <w:t>第二，1.4%的高过渡系数在沈阳同样受益。每年视同值约117元/月（比普通地市高14元）。铁西区老国企职工务必去人社局做档案预审。</w:t>
      </w:r>
    </w:p>
    <w:p>
      <w:r>
        <w:t>第三，沈阳与大连的退休地选择。如果在大连缴费满10年，优先选大连退休——月差约263元。尽管差距不算特别大，但十年就是三万多。</w:t>
      </w:r>
    </w:p>
    <w:p>
      <w:r>
        <w:t>第四，沈阳生活成本在省会中偏低。4,373元在沈阳够基本生活。铁西、大东等老城区物价更低，退休后考虑搬出市中心性价比更高。</w:t>
      </w:r>
    </w:p>
    <w:p>
      <w:r>
        <w:t>第五，补充个人养老金。每年12,000元额度尽量用满。</w:t>
      </w:r>
    </w:p>
    <w:p>
      <w:r>
        <w:t>第六，关注基数重算补差。每年新基数公布后上半年退休人员会有补差。</w:t>
      </w:r>
    </w:p>
    <w:p>
      <w:r>
        <w:t>你在沈阳工作吗？工龄多少年？1996年前有没有国企工龄？评论区告诉老王。</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微软雅黑" w:hAnsi="微软雅黑" w:eastAsia="微软雅黑"/>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